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5E807" w14:textId="77777777" w:rsidR="008C6DDC" w:rsidRDefault="008C6DDC">
      <w:pPr>
        <w:rPr>
          <w:b/>
          <w:sz w:val="20"/>
          <w:szCs w:val="20"/>
        </w:rPr>
      </w:pPr>
      <w:bookmarkStart w:id="0" w:name="_GoBack"/>
      <w:bookmarkEnd w:id="0"/>
    </w:p>
    <w:tbl>
      <w:tblPr>
        <w:tblStyle w:val="Gitternetztabelle4"/>
        <w:tblW w:w="9923" w:type="dxa"/>
        <w:tblInd w:w="-289" w:type="dxa"/>
        <w:tblLayout w:type="fixed"/>
        <w:tblLook w:val="04A0" w:firstRow="1" w:lastRow="0" w:firstColumn="1" w:lastColumn="0" w:noHBand="0" w:noVBand="1"/>
      </w:tblPr>
      <w:tblGrid>
        <w:gridCol w:w="851"/>
        <w:gridCol w:w="2835"/>
        <w:gridCol w:w="6237"/>
      </w:tblGrid>
      <w:tr w:rsidR="00D80B6A" w:rsidRPr="00681C5C" w14:paraId="51017067" w14:textId="77777777" w:rsidTr="000C0C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0070C0"/>
          </w:tcPr>
          <w:p w14:paraId="32FB1814" w14:textId="6D77EDE0" w:rsidR="00D80B6A" w:rsidRPr="008007E6" w:rsidRDefault="00D80B6A">
            <w:pPr>
              <w:rPr>
                <w:sz w:val="28"/>
                <w:szCs w:val="28"/>
              </w:rPr>
            </w:pPr>
            <w:r w:rsidRPr="008007E6">
              <w:rPr>
                <w:sz w:val="28"/>
                <w:szCs w:val="28"/>
              </w:rPr>
              <w:t>Lfd. Nr.</w:t>
            </w:r>
          </w:p>
          <w:p w14:paraId="65D772FB" w14:textId="77777777" w:rsidR="00D80B6A" w:rsidRPr="00722879" w:rsidRDefault="00D80B6A">
            <w:pPr>
              <w:rPr>
                <w:sz w:val="28"/>
                <w:szCs w:val="28"/>
                <w:highlight w:val="yellow"/>
              </w:rPr>
            </w:pPr>
          </w:p>
        </w:tc>
        <w:tc>
          <w:tcPr>
            <w:tcW w:w="2835" w:type="dxa"/>
            <w:shd w:val="clear" w:color="auto" w:fill="0070C0"/>
          </w:tcPr>
          <w:p w14:paraId="50EA5666" w14:textId="2C929061" w:rsidR="00D80B6A" w:rsidRPr="008007E6" w:rsidRDefault="00D80B6A">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Abschnitt</w:t>
            </w:r>
          </w:p>
          <w:p w14:paraId="1562FE79" w14:textId="1FD62BB4" w:rsidR="00D80B6A" w:rsidRPr="008007E6" w:rsidRDefault="00D80B6A">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in ISO bzw. IATF</w:t>
            </w:r>
          </w:p>
        </w:tc>
        <w:tc>
          <w:tcPr>
            <w:tcW w:w="6237" w:type="dxa"/>
            <w:shd w:val="clear" w:color="auto" w:fill="0070C0"/>
          </w:tcPr>
          <w:p w14:paraId="1A69813B" w14:textId="77777777" w:rsidR="003E36A8" w:rsidRDefault="00D80B6A" w:rsidP="003E36A8">
            <w:pPr>
              <w:jc w:val="center"/>
              <w:cnfStyle w:val="100000000000" w:firstRow="1" w:lastRow="0" w:firstColumn="0" w:lastColumn="0" w:oddVBand="0" w:evenVBand="0" w:oddHBand="0" w:evenHBand="0" w:firstRowFirstColumn="0" w:firstRowLastColumn="0" w:lastRowFirstColumn="0" w:lastRowLastColumn="0"/>
              <w:rPr>
                <w:sz w:val="36"/>
                <w:szCs w:val="36"/>
              </w:rPr>
            </w:pPr>
            <w:r w:rsidRPr="003E36A8">
              <w:rPr>
                <w:sz w:val="36"/>
                <w:szCs w:val="36"/>
              </w:rPr>
              <w:t>Kundenspezifische A</w:t>
            </w:r>
            <w:r w:rsidR="003E36A8" w:rsidRPr="003E36A8">
              <w:rPr>
                <w:sz w:val="36"/>
                <w:szCs w:val="36"/>
              </w:rPr>
              <w:t xml:space="preserve">nforderungen zur </w:t>
            </w:r>
          </w:p>
          <w:p w14:paraId="6E857D00" w14:textId="6576D22A" w:rsidR="00D80B6A" w:rsidRDefault="003E36A8" w:rsidP="003E36A8">
            <w:pPr>
              <w:jc w:val="center"/>
              <w:cnfStyle w:val="100000000000" w:firstRow="1" w:lastRow="0" w:firstColumn="0" w:lastColumn="0" w:oddVBand="0" w:evenVBand="0" w:oddHBand="0" w:evenHBand="0" w:firstRowFirstColumn="0" w:firstRowLastColumn="0" w:lastRowFirstColumn="0" w:lastRowLastColumn="0"/>
              <w:rPr>
                <w:sz w:val="36"/>
                <w:szCs w:val="36"/>
              </w:rPr>
            </w:pPr>
            <w:r w:rsidRPr="003E36A8">
              <w:rPr>
                <w:sz w:val="36"/>
                <w:szCs w:val="36"/>
              </w:rPr>
              <w:t>Qualitätssicherungsvereinbarung</w:t>
            </w:r>
          </w:p>
          <w:p w14:paraId="11C92208" w14:textId="7014B529" w:rsidR="003E36A8" w:rsidRPr="003E36A8" w:rsidRDefault="003E36A8" w:rsidP="003E36A8">
            <w:pPr>
              <w:jc w:val="center"/>
              <w:cnfStyle w:val="100000000000" w:firstRow="1" w:lastRow="0" w:firstColumn="0" w:lastColumn="0" w:oddVBand="0" w:evenVBand="0" w:oddHBand="0" w:evenHBand="0" w:firstRowFirstColumn="0" w:firstRowLastColumn="0" w:lastRowFirstColumn="0" w:lastRowLastColumn="0"/>
              <w:rPr>
                <w:sz w:val="36"/>
                <w:szCs w:val="36"/>
              </w:rPr>
            </w:pPr>
            <w:r>
              <w:rPr>
                <w:sz w:val="36"/>
                <w:szCs w:val="36"/>
              </w:rPr>
              <w:t>von SWW</w:t>
            </w:r>
          </w:p>
        </w:tc>
      </w:tr>
      <w:tr w:rsidR="00D80B6A" w:rsidRPr="005F1F52" w14:paraId="1BBFCB62"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A2BAC9B" w14:textId="5C1E1EE8" w:rsidR="00D80B6A" w:rsidRPr="00E000DC" w:rsidRDefault="00D80B6A" w:rsidP="00E000DC">
            <w:pPr>
              <w:pStyle w:val="Listenabsatz"/>
              <w:numPr>
                <w:ilvl w:val="0"/>
                <w:numId w:val="14"/>
              </w:numPr>
            </w:pPr>
          </w:p>
        </w:tc>
        <w:tc>
          <w:tcPr>
            <w:tcW w:w="2835" w:type="dxa"/>
          </w:tcPr>
          <w:p w14:paraId="2889A3C8" w14:textId="73C42A4C" w:rsidR="00D80B6A" w:rsidRPr="00264E4A" w:rsidRDefault="00D80B6A">
            <w:pPr>
              <w:cnfStyle w:val="000000100000" w:firstRow="0" w:lastRow="0" w:firstColumn="0" w:lastColumn="0" w:oddVBand="0" w:evenVBand="0" w:oddHBand="1" w:evenHBand="0" w:firstRowFirstColumn="0" w:firstRowLastColumn="0" w:lastRowFirstColumn="0" w:lastRowLastColumn="0"/>
              <w:rPr>
                <w:sz w:val="18"/>
                <w:szCs w:val="18"/>
              </w:rPr>
            </w:pPr>
            <w:r w:rsidRPr="00264E4A">
              <w:rPr>
                <w:sz w:val="18"/>
                <w:szCs w:val="18"/>
              </w:rPr>
              <w:t xml:space="preserve">1 </w:t>
            </w:r>
            <w:r w:rsidRPr="00264E4A">
              <w:rPr>
                <w:rFonts w:eastAsia="Cambria"/>
                <w:sz w:val="18"/>
                <w:szCs w:val="18"/>
              </w:rPr>
              <w:t>Anwendungsbereich</w:t>
            </w:r>
          </w:p>
        </w:tc>
        <w:tc>
          <w:tcPr>
            <w:tcW w:w="6237" w:type="dxa"/>
          </w:tcPr>
          <w:p w14:paraId="230EC9AD" w14:textId="25272779" w:rsidR="00D80B6A" w:rsidRPr="00C778FC" w:rsidRDefault="00D80B6A" w:rsidP="00CE1FA2">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54FE7C6F"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25C08E42" w14:textId="77777777" w:rsidR="00D80B6A" w:rsidRPr="00E000DC" w:rsidRDefault="00D80B6A" w:rsidP="00E000DC">
            <w:pPr>
              <w:pStyle w:val="Listenabsatz"/>
              <w:numPr>
                <w:ilvl w:val="0"/>
                <w:numId w:val="14"/>
              </w:numPr>
            </w:pPr>
          </w:p>
        </w:tc>
        <w:tc>
          <w:tcPr>
            <w:tcW w:w="2835" w:type="dxa"/>
          </w:tcPr>
          <w:p w14:paraId="671E2F53" w14:textId="16620A54" w:rsidR="00D80B6A" w:rsidRPr="00264E4A" w:rsidRDefault="00D80B6A">
            <w:pPr>
              <w:cnfStyle w:val="000000000000" w:firstRow="0" w:lastRow="0" w:firstColumn="0" w:lastColumn="0" w:oddVBand="0" w:evenVBand="0" w:oddHBand="0" w:evenHBand="0" w:firstRowFirstColumn="0" w:firstRowLastColumn="0" w:lastRowFirstColumn="0" w:lastRowLastColumn="0"/>
              <w:rPr>
                <w:sz w:val="18"/>
                <w:szCs w:val="18"/>
              </w:rPr>
            </w:pPr>
            <w:r w:rsidRPr="00264E4A">
              <w:rPr>
                <w:color w:val="0070C0"/>
                <w:sz w:val="18"/>
                <w:szCs w:val="18"/>
              </w:rPr>
              <w:t xml:space="preserve">1.1 </w:t>
            </w:r>
          </w:p>
        </w:tc>
        <w:tc>
          <w:tcPr>
            <w:tcW w:w="6237" w:type="dxa"/>
          </w:tcPr>
          <w:p w14:paraId="0C0A6995" w14:textId="4E2C4136" w:rsidR="00D80B6A" w:rsidRPr="00C778FC" w:rsidRDefault="00D80B6A" w:rsidP="00CE1FA2">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5F1F52" w14:paraId="0A785F72"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7EA23A7" w14:textId="3F8EE081" w:rsidR="00D80B6A" w:rsidRPr="00E000DC" w:rsidRDefault="00D80B6A" w:rsidP="00E000DC">
            <w:pPr>
              <w:pStyle w:val="Listenabsatz"/>
              <w:numPr>
                <w:ilvl w:val="0"/>
                <w:numId w:val="14"/>
              </w:numPr>
            </w:pPr>
          </w:p>
        </w:tc>
        <w:tc>
          <w:tcPr>
            <w:tcW w:w="2835" w:type="dxa"/>
          </w:tcPr>
          <w:p w14:paraId="5C668838" w14:textId="0CD90175" w:rsidR="00D80B6A" w:rsidRPr="00264E4A" w:rsidRDefault="00D80B6A">
            <w:pPr>
              <w:cnfStyle w:val="000000100000" w:firstRow="0" w:lastRow="0" w:firstColumn="0" w:lastColumn="0" w:oddVBand="0" w:evenVBand="0" w:oddHBand="1" w:evenHBand="0" w:firstRowFirstColumn="0" w:firstRowLastColumn="0" w:lastRowFirstColumn="0" w:lastRowLastColumn="0"/>
              <w:rPr>
                <w:sz w:val="18"/>
                <w:szCs w:val="18"/>
              </w:rPr>
            </w:pPr>
            <w:r>
              <w:t xml:space="preserve">2 </w:t>
            </w:r>
            <w:r w:rsidRPr="00264E4A">
              <w:rPr>
                <w:rFonts w:eastAsia="Cambria"/>
                <w:sz w:val="18"/>
                <w:szCs w:val="18"/>
              </w:rPr>
              <w:t>Normative Verweisungen</w:t>
            </w:r>
          </w:p>
        </w:tc>
        <w:tc>
          <w:tcPr>
            <w:tcW w:w="6237" w:type="dxa"/>
          </w:tcPr>
          <w:p w14:paraId="21E1D7C7" w14:textId="20D9AD5F" w:rsidR="00D80B6A" w:rsidRPr="00C778FC" w:rsidRDefault="00D80B6A" w:rsidP="00345BE1">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52937F9D"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651FFBDA" w14:textId="77777777" w:rsidR="00D80B6A" w:rsidRPr="00E000DC" w:rsidRDefault="00D80B6A" w:rsidP="00E000DC">
            <w:pPr>
              <w:pStyle w:val="Listenabsatz"/>
              <w:numPr>
                <w:ilvl w:val="0"/>
                <w:numId w:val="14"/>
              </w:numPr>
            </w:pPr>
          </w:p>
        </w:tc>
        <w:tc>
          <w:tcPr>
            <w:tcW w:w="2835" w:type="dxa"/>
          </w:tcPr>
          <w:p w14:paraId="170DD275" w14:textId="3E0182FF" w:rsidR="00D80B6A" w:rsidRPr="00264E4A" w:rsidRDefault="00D80B6A" w:rsidP="0060497E">
            <w:pPr>
              <w:pStyle w:val="berschrift2"/>
              <w:numPr>
                <w:ilvl w:val="0"/>
                <w:numId w:val="0"/>
              </w:numPr>
              <w:jc w:val="left"/>
              <w:outlineLvl w:val="1"/>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olor w:val="2F5496" w:themeColor="accent5" w:themeShade="BF"/>
                <w:sz w:val="18"/>
                <w:szCs w:val="18"/>
              </w:rPr>
            </w:pPr>
            <w:r w:rsidRPr="001F3810">
              <w:rPr>
                <w:color w:val="0070C0"/>
              </w:rPr>
              <w:t>2.1</w:t>
            </w:r>
            <w:r>
              <w:rPr>
                <w:color w:val="0070C0"/>
              </w:rPr>
              <w:t xml:space="preserve"> Die Überschriften der IATF dürfen aufgrund des vor Seite 1 des IATF Norm</w:t>
            </w:r>
            <w:r>
              <w:rPr>
                <w:color w:val="0070C0"/>
              </w:rPr>
              <w:softHyphen/>
              <w:t>textes aufgeführten Urhe</w:t>
            </w:r>
            <w:r>
              <w:rPr>
                <w:color w:val="0070C0"/>
              </w:rPr>
              <w:softHyphen/>
              <w:t>berschutzvermerks nicht abgedruckt werden. Die beim VDA angefragte Ge</w:t>
            </w:r>
            <w:r>
              <w:rPr>
                <w:color w:val="0070C0"/>
              </w:rPr>
              <w:softHyphen/>
              <w:t>nehmigung zum Abdruck in diesem Dokument wurde vom VDA verweigert.</w:t>
            </w:r>
          </w:p>
        </w:tc>
        <w:tc>
          <w:tcPr>
            <w:tcW w:w="6237" w:type="dxa"/>
          </w:tcPr>
          <w:p w14:paraId="084F9A70" w14:textId="1BF94B00" w:rsidR="00D80B6A" w:rsidRPr="00C778FC" w:rsidRDefault="00D80B6A" w:rsidP="00345BE1">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5F1F52" w14:paraId="4CD2160D"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2F8306D" w14:textId="77777777" w:rsidR="00D80B6A" w:rsidRPr="00E000DC" w:rsidRDefault="00D80B6A" w:rsidP="00E000DC">
            <w:pPr>
              <w:pStyle w:val="Listenabsatz"/>
              <w:numPr>
                <w:ilvl w:val="0"/>
                <w:numId w:val="14"/>
              </w:numPr>
            </w:pPr>
          </w:p>
        </w:tc>
        <w:tc>
          <w:tcPr>
            <w:tcW w:w="2835" w:type="dxa"/>
          </w:tcPr>
          <w:p w14:paraId="7666910C" w14:textId="44E1E25B" w:rsidR="00D80B6A" w:rsidRDefault="00D80B6A">
            <w:pPr>
              <w:cnfStyle w:val="000000100000" w:firstRow="0" w:lastRow="0" w:firstColumn="0" w:lastColumn="0" w:oddVBand="0" w:evenVBand="0" w:oddHBand="1" w:evenHBand="0" w:firstRowFirstColumn="0" w:firstRowLastColumn="0" w:lastRowFirstColumn="0" w:lastRowLastColumn="0"/>
            </w:pPr>
            <w:r>
              <w:t xml:space="preserve">3 </w:t>
            </w:r>
            <w:r w:rsidRPr="0044046C">
              <w:rPr>
                <w:rFonts w:eastAsia="Cambria"/>
                <w:sz w:val="18"/>
                <w:szCs w:val="18"/>
              </w:rPr>
              <w:t>Begriffe</w:t>
            </w:r>
          </w:p>
        </w:tc>
        <w:tc>
          <w:tcPr>
            <w:tcW w:w="6237" w:type="dxa"/>
          </w:tcPr>
          <w:p w14:paraId="57D77630" w14:textId="59DCCB02" w:rsidR="00D80B6A" w:rsidRPr="00C778FC" w:rsidRDefault="00D80B6A" w:rsidP="00345BE1">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4B5D29C2"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7AD9C9B1" w14:textId="77777777" w:rsidR="00D80B6A" w:rsidRPr="00E000DC" w:rsidRDefault="00D80B6A" w:rsidP="00E000DC">
            <w:pPr>
              <w:pStyle w:val="Listenabsatz"/>
              <w:numPr>
                <w:ilvl w:val="0"/>
                <w:numId w:val="14"/>
              </w:numPr>
            </w:pPr>
          </w:p>
        </w:tc>
        <w:tc>
          <w:tcPr>
            <w:tcW w:w="2835" w:type="dxa"/>
          </w:tcPr>
          <w:p w14:paraId="101B8344" w14:textId="3C08DD22" w:rsidR="00D80B6A" w:rsidRDefault="00D80B6A">
            <w:pPr>
              <w:cnfStyle w:val="000000000000" w:firstRow="0" w:lastRow="0" w:firstColumn="0" w:lastColumn="0" w:oddVBand="0" w:evenVBand="0" w:oddHBand="0" w:evenHBand="0" w:firstRowFirstColumn="0" w:firstRowLastColumn="0" w:lastRowFirstColumn="0" w:lastRowLastColumn="0"/>
            </w:pPr>
            <w:r w:rsidRPr="001F3810">
              <w:rPr>
                <w:color w:val="0070C0"/>
              </w:rPr>
              <w:t>3.1</w:t>
            </w:r>
            <w:r w:rsidRPr="0044046C">
              <w:rPr>
                <w:color w:val="0070C0"/>
                <w:sz w:val="18"/>
                <w:szCs w:val="18"/>
              </w:rPr>
              <w:t xml:space="preserve"> </w:t>
            </w:r>
          </w:p>
        </w:tc>
        <w:tc>
          <w:tcPr>
            <w:tcW w:w="6237" w:type="dxa"/>
          </w:tcPr>
          <w:p w14:paraId="0A8773D7" w14:textId="45BEF267" w:rsidR="00D80B6A" w:rsidRPr="00C778FC" w:rsidRDefault="00D80B6A" w:rsidP="00345BE1">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5F1F52" w14:paraId="18D6BD49"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F94AF14" w14:textId="77777777" w:rsidR="00D80B6A" w:rsidRPr="00E000DC" w:rsidRDefault="00D80B6A" w:rsidP="00E000DC">
            <w:pPr>
              <w:pStyle w:val="Listenabsatz"/>
              <w:numPr>
                <w:ilvl w:val="0"/>
                <w:numId w:val="14"/>
              </w:numPr>
            </w:pPr>
          </w:p>
        </w:tc>
        <w:tc>
          <w:tcPr>
            <w:tcW w:w="2835" w:type="dxa"/>
          </w:tcPr>
          <w:p w14:paraId="660D722C" w14:textId="57323852" w:rsidR="00D80B6A" w:rsidRPr="00872784" w:rsidRDefault="00D80B6A">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4.1 Verstehen der Organisation und ihres Kontextes</w:t>
            </w:r>
          </w:p>
        </w:tc>
        <w:tc>
          <w:tcPr>
            <w:tcW w:w="6237" w:type="dxa"/>
          </w:tcPr>
          <w:p w14:paraId="2CE1EF02" w14:textId="06650018" w:rsidR="00D80B6A" w:rsidRPr="00C778FC" w:rsidRDefault="00D80B6A" w:rsidP="00345BE1">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285CCD0B"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6C5C96B1" w14:textId="77777777" w:rsidR="00D80B6A" w:rsidRPr="00E000DC" w:rsidRDefault="00D80B6A" w:rsidP="00E000DC">
            <w:pPr>
              <w:pStyle w:val="Listenabsatz"/>
              <w:numPr>
                <w:ilvl w:val="0"/>
                <w:numId w:val="14"/>
              </w:numPr>
            </w:pPr>
          </w:p>
        </w:tc>
        <w:tc>
          <w:tcPr>
            <w:tcW w:w="2835" w:type="dxa"/>
          </w:tcPr>
          <w:p w14:paraId="370DE615" w14:textId="25505A5C" w:rsidR="00D80B6A" w:rsidRPr="00872784" w:rsidRDefault="00D80B6A">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4.2 Verstehen der Erfordernisse und Erwartungen interessierter Parteien</w:t>
            </w:r>
          </w:p>
        </w:tc>
        <w:tc>
          <w:tcPr>
            <w:tcW w:w="6237" w:type="dxa"/>
          </w:tcPr>
          <w:p w14:paraId="2B408F1E" w14:textId="6BC14F90" w:rsidR="00D80B6A" w:rsidRPr="00C778FC" w:rsidRDefault="00D80B6A" w:rsidP="00345BE1">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197E2D87"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5A3F22E" w14:textId="77777777" w:rsidR="00D80B6A" w:rsidRPr="00E000DC" w:rsidRDefault="00D80B6A" w:rsidP="00E000DC">
            <w:pPr>
              <w:pStyle w:val="Listenabsatz"/>
              <w:numPr>
                <w:ilvl w:val="0"/>
                <w:numId w:val="14"/>
              </w:numPr>
            </w:pPr>
          </w:p>
        </w:tc>
        <w:tc>
          <w:tcPr>
            <w:tcW w:w="2835" w:type="dxa"/>
          </w:tcPr>
          <w:p w14:paraId="3D8EB7D6" w14:textId="1250C9F3" w:rsidR="00D80B6A" w:rsidRPr="00872784" w:rsidRDefault="00D80B6A">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4.3 Festlegen des Anwendungsbereichs des Qualitätsmanagementsystems</w:t>
            </w:r>
          </w:p>
        </w:tc>
        <w:tc>
          <w:tcPr>
            <w:tcW w:w="6237" w:type="dxa"/>
          </w:tcPr>
          <w:p w14:paraId="272F6084" w14:textId="72164603" w:rsidR="00D80B6A" w:rsidRPr="00C778FC" w:rsidRDefault="00D80B6A" w:rsidP="00345BE1">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20243576"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3E3DFE31" w14:textId="77777777" w:rsidR="00D80B6A" w:rsidRPr="00E000DC" w:rsidRDefault="00D80B6A" w:rsidP="00E000DC">
            <w:pPr>
              <w:pStyle w:val="Listenabsatz"/>
              <w:numPr>
                <w:ilvl w:val="0"/>
                <w:numId w:val="14"/>
              </w:numPr>
            </w:pPr>
          </w:p>
        </w:tc>
        <w:tc>
          <w:tcPr>
            <w:tcW w:w="2835" w:type="dxa"/>
          </w:tcPr>
          <w:p w14:paraId="6B4D674E" w14:textId="3B183499" w:rsidR="00D80B6A" w:rsidRPr="00872784" w:rsidRDefault="00D80B6A">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0070C0"/>
                <w:sz w:val="18"/>
                <w:szCs w:val="18"/>
              </w:rPr>
              <w:t xml:space="preserve">4.3.1 </w:t>
            </w:r>
          </w:p>
        </w:tc>
        <w:tc>
          <w:tcPr>
            <w:tcW w:w="6237" w:type="dxa"/>
          </w:tcPr>
          <w:p w14:paraId="1380FC72" w14:textId="4966241F" w:rsidR="00D80B6A" w:rsidRPr="00C778FC" w:rsidRDefault="00D80B6A" w:rsidP="00345BE1">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5F1F52" w14:paraId="6E0C45AC"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BAAE334" w14:textId="77777777" w:rsidR="00D80B6A" w:rsidRPr="00E000DC" w:rsidRDefault="00D80B6A" w:rsidP="00E000DC">
            <w:pPr>
              <w:pStyle w:val="Listenabsatz"/>
              <w:numPr>
                <w:ilvl w:val="0"/>
                <w:numId w:val="14"/>
              </w:numPr>
            </w:pPr>
          </w:p>
        </w:tc>
        <w:tc>
          <w:tcPr>
            <w:tcW w:w="2835" w:type="dxa"/>
          </w:tcPr>
          <w:p w14:paraId="15DB4518" w14:textId="2AA6A3DB" w:rsidR="00D80B6A" w:rsidRPr="00872784" w:rsidRDefault="00D80B6A">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0070C0"/>
                <w:sz w:val="18"/>
                <w:szCs w:val="18"/>
              </w:rPr>
              <w:t>4.3.2</w:t>
            </w:r>
            <w:r w:rsidRPr="00872784">
              <w:rPr>
                <w:color w:val="5B9BD5" w:themeColor="accent1"/>
                <w:sz w:val="18"/>
                <w:szCs w:val="18"/>
              </w:rPr>
              <w:t xml:space="preserve"> </w:t>
            </w:r>
          </w:p>
        </w:tc>
        <w:tc>
          <w:tcPr>
            <w:tcW w:w="6237" w:type="dxa"/>
          </w:tcPr>
          <w:p w14:paraId="17F65F4C" w14:textId="1218A96E" w:rsidR="00D80B6A" w:rsidRPr="00C778FC" w:rsidRDefault="007307E2" w:rsidP="00345BE1">
            <w:pPr>
              <w:cnfStyle w:val="000000100000" w:firstRow="0" w:lastRow="0" w:firstColumn="0" w:lastColumn="0" w:oddVBand="0" w:evenVBand="0" w:oddHBand="1" w:evenHBand="0" w:firstRowFirstColumn="0" w:firstRowLastColumn="0" w:lastRowFirstColumn="0" w:lastRowLastColumn="0"/>
              <w:rPr>
                <w:bCs/>
              </w:rPr>
            </w:pPr>
            <w:r w:rsidRPr="003D4FFF">
              <w:rPr>
                <w:rFonts w:cs="Arial"/>
                <w:color w:val="0070C0"/>
                <w:szCs w:val="24"/>
              </w:rPr>
              <w:t>Für den Fall das qualitätsrelevante Produkte und Dienstleistungen in den Geschäftsbereich Automotive fallen, verpflichtet sich der Lieferant die jeweiligen kundenspezifischen Vorgaben der OEM-Kunden, wie z.B. die Formel-Q des VW-Konzerns, bei Bedarf in sein Managementsystem einzubauen. Hierbei handelt es sich um eine Holschuld. SWW unterstützt selbstverständlich auf Anfrage. Informationen über kundenspezifische Vorgaben werden im Vorfeld im Rahmen des Anfrageprozesses durch SWW mitgeteilt</w:t>
            </w:r>
            <w:r>
              <w:rPr>
                <w:rFonts w:cs="Arial"/>
                <w:color w:val="000000" w:themeColor="text1"/>
                <w:szCs w:val="24"/>
              </w:rPr>
              <w:t>.</w:t>
            </w:r>
          </w:p>
        </w:tc>
      </w:tr>
      <w:tr w:rsidR="00D80B6A" w:rsidRPr="005F1F52" w14:paraId="6A6EEE57"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417FCC67" w14:textId="77777777" w:rsidR="00D80B6A" w:rsidRPr="00E000DC" w:rsidRDefault="00D80B6A" w:rsidP="00E000DC">
            <w:pPr>
              <w:pStyle w:val="Listenabsatz"/>
              <w:numPr>
                <w:ilvl w:val="0"/>
                <w:numId w:val="14"/>
              </w:numPr>
            </w:pPr>
          </w:p>
        </w:tc>
        <w:tc>
          <w:tcPr>
            <w:tcW w:w="2835" w:type="dxa"/>
          </w:tcPr>
          <w:p w14:paraId="5ED15705" w14:textId="5F0C19B6" w:rsidR="00D80B6A" w:rsidRPr="00872784" w:rsidRDefault="00D80B6A">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4.4.1</w:t>
            </w:r>
            <w:r>
              <w:rPr>
                <w:sz w:val="18"/>
                <w:szCs w:val="18"/>
              </w:rPr>
              <w:t xml:space="preserve"> </w:t>
            </w:r>
          </w:p>
        </w:tc>
        <w:tc>
          <w:tcPr>
            <w:tcW w:w="6237" w:type="dxa"/>
          </w:tcPr>
          <w:p w14:paraId="20043F39" w14:textId="5B88E749" w:rsidR="00D80B6A" w:rsidRPr="00C778FC" w:rsidRDefault="00D80B6A" w:rsidP="00345BE1">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644A2EA8"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4550E91" w14:textId="77777777" w:rsidR="00D80B6A" w:rsidRPr="00E000DC" w:rsidRDefault="00D80B6A" w:rsidP="00E000DC">
            <w:pPr>
              <w:pStyle w:val="Listenabsatz"/>
              <w:numPr>
                <w:ilvl w:val="0"/>
                <w:numId w:val="14"/>
              </w:numPr>
            </w:pPr>
          </w:p>
        </w:tc>
        <w:tc>
          <w:tcPr>
            <w:tcW w:w="2835" w:type="dxa"/>
          </w:tcPr>
          <w:p w14:paraId="3E1CA26C" w14:textId="55E8CCF8" w:rsidR="00D80B6A" w:rsidRPr="00872784" w:rsidRDefault="00D80B6A">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0070C0"/>
                <w:sz w:val="18"/>
                <w:szCs w:val="18"/>
              </w:rPr>
              <w:t>4.4.1.1</w:t>
            </w:r>
            <w:r w:rsidRPr="00872784">
              <w:rPr>
                <w:color w:val="5B9BD5" w:themeColor="accent1"/>
                <w:sz w:val="18"/>
                <w:szCs w:val="18"/>
              </w:rPr>
              <w:t xml:space="preserve"> </w:t>
            </w:r>
          </w:p>
        </w:tc>
        <w:tc>
          <w:tcPr>
            <w:tcW w:w="6237" w:type="dxa"/>
          </w:tcPr>
          <w:p w14:paraId="6B8FE997" w14:textId="6F98F7C7" w:rsidR="00D80B6A" w:rsidRPr="00C778FC" w:rsidRDefault="00D80B6A" w:rsidP="00345BE1">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5F1F52" w14:paraId="42D80717"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2CB92CE4" w14:textId="77777777" w:rsidR="00D80B6A" w:rsidRPr="00E000DC" w:rsidRDefault="00D80B6A" w:rsidP="00E000DC">
            <w:pPr>
              <w:pStyle w:val="Listenabsatz"/>
              <w:numPr>
                <w:ilvl w:val="0"/>
                <w:numId w:val="14"/>
              </w:numPr>
            </w:pPr>
          </w:p>
        </w:tc>
        <w:tc>
          <w:tcPr>
            <w:tcW w:w="2835" w:type="dxa"/>
          </w:tcPr>
          <w:p w14:paraId="56FBFFC4" w14:textId="480BA235" w:rsidR="00D80B6A" w:rsidRPr="00872784" w:rsidRDefault="00D80B6A">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0070C0"/>
                <w:sz w:val="18"/>
                <w:szCs w:val="18"/>
              </w:rPr>
              <w:t>4.4.1.2</w:t>
            </w:r>
            <w:r>
              <w:rPr>
                <w:color w:val="5B9BD5" w:themeColor="accent1"/>
                <w:sz w:val="18"/>
                <w:szCs w:val="18"/>
              </w:rPr>
              <w:t xml:space="preserve"> </w:t>
            </w:r>
          </w:p>
        </w:tc>
        <w:tc>
          <w:tcPr>
            <w:tcW w:w="6237" w:type="dxa"/>
          </w:tcPr>
          <w:p w14:paraId="1C8FF359" w14:textId="7D4586D3" w:rsidR="00D80B6A" w:rsidRPr="00C778FC" w:rsidRDefault="00D6708C" w:rsidP="00345BE1">
            <w:pPr>
              <w:cnfStyle w:val="000000000000" w:firstRow="0" w:lastRow="0" w:firstColumn="0" w:lastColumn="0" w:oddVBand="0" w:evenVBand="0" w:oddHBand="0" w:evenHBand="0" w:firstRowFirstColumn="0" w:firstRowLastColumn="0" w:lastRowFirstColumn="0" w:lastRowLastColumn="0"/>
              <w:rPr>
                <w:bCs/>
              </w:rPr>
            </w:pPr>
            <w:r>
              <w:t xml:space="preserve">Falls der Lieferant aufgetretene Fehler nicht abstellt oder es zu einer Häufung von Qualitätsproblemen kommt ist gemäß dem Dokument </w:t>
            </w:r>
            <w:r w:rsidRPr="00260872">
              <w:rPr>
                <w:color w:val="00B0F0"/>
              </w:rPr>
              <w:t xml:space="preserve">„Eskalationsprozess SWW“ </w:t>
            </w:r>
            <w:r>
              <w:t>zu verfahren.</w:t>
            </w:r>
          </w:p>
        </w:tc>
      </w:tr>
      <w:tr w:rsidR="00D80B6A" w:rsidRPr="005F1F52" w14:paraId="74567BB0"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93099E6" w14:textId="77777777" w:rsidR="00D80B6A" w:rsidRPr="00E000DC" w:rsidRDefault="00D80B6A" w:rsidP="00E000DC">
            <w:pPr>
              <w:pStyle w:val="Listenabsatz"/>
              <w:numPr>
                <w:ilvl w:val="0"/>
                <w:numId w:val="14"/>
              </w:numPr>
            </w:pPr>
          </w:p>
        </w:tc>
        <w:tc>
          <w:tcPr>
            <w:tcW w:w="2835" w:type="dxa"/>
          </w:tcPr>
          <w:p w14:paraId="488CD89B" w14:textId="6C3509CA" w:rsidR="00D80B6A" w:rsidRPr="00872784" w:rsidRDefault="00D80B6A">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4.4.2 Die Organisation muss in erforderlichem Umfang</w:t>
            </w:r>
          </w:p>
        </w:tc>
        <w:tc>
          <w:tcPr>
            <w:tcW w:w="6237" w:type="dxa"/>
          </w:tcPr>
          <w:p w14:paraId="5E5E9A28" w14:textId="0CB4F4F3" w:rsidR="00D80B6A" w:rsidRPr="00C778FC" w:rsidRDefault="00D80B6A" w:rsidP="00345BE1">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13FA40A2"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0B836F5A" w14:textId="77777777" w:rsidR="00D80B6A" w:rsidRPr="00E000DC" w:rsidRDefault="00D80B6A" w:rsidP="00E000DC">
            <w:pPr>
              <w:pStyle w:val="Listenabsatz"/>
              <w:numPr>
                <w:ilvl w:val="0"/>
                <w:numId w:val="14"/>
              </w:numPr>
            </w:pPr>
          </w:p>
        </w:tc>
        <w:tc>
          <w:tcPr>
            <w:tcW w:w="2835" w:type="dxa"/>
          </w:tcPr>
          <w:p w14:paraId="4C53971A" w14:textId="2090F5E4" w:rsidR="00D80B6A" w:rsidRPr="00872784" w:rsidRDefault="00D80B6A">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5.1 Führung und Verpflichtung</w:t>
            </w:r>
          </w:p>
        </w:tc>
        <w:tc>
          <w:tcPr>
            <w:tcW w:w="6237" w:type="dxa"/>
          </w:tcPr>
          <w:p w14:paraId="3DD89E42" w14:textId="1525C547" w:rsidR="00D80B6A" w:rsidRPr="00C778FC" w:rsidRDefault="00D80B6A" w:rsidP="00345BE1">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5E853BF6"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9C598DF" w14:textId="77777777" w:rsidR="00D80B6A" w:rsidRPr="00E000DC" w:rsidRDefault="00D80B6A" w:rsidP="00E000DC">
            <w:pPr>
              <w:pStyle w:val="Listenabsatz"/>
              <w:numPr>
                <w:ilvl w:val="0"/>
                <w:numId w:val="14"/>
              </w:numPr>
            </w:pPr>
          </w:p>
        </w:tc>
        <w:tc>
          <w:tcPr>
            <w:tcW w:w="2835" w:type="dxa"/>
          </w:tcPr>
          <w:p w14:paraId="6C8685B1" w14:textId="200D12F9" w:rsidR="00D80B6A" w:rsidRPr="00872784" w:rsidRDefault="00D80B6A">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5.1.1 Allgemeines</w:t>
            </w:r>
          </w:p>
        </w:tc>
        <w:tc>
          <w:tcPr>
            <w:tcW w:w="6237" w:type="dxa"/>
          </w:tcPr>
          <w:p w14:paraId="7FC3B99A" w14:textId="650DF4B4" w:rsidR="00D80B6A" w:rsidRPr="00C778FC" w:rsidRDefault="00D80B6A" w:rsidP="00345BE1">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1198FCC6"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645B4221" w14:textId="77777777" w:rsidR="00D80B6A" w:rsidRPr="00E000DC" w:rsidRDefault="00D80B6A" w:rsidP="00E000DC">
            <w:pPr>
              <w:pStyle w:val="Listenabsatz"/>
              <w:numPr>
                <w:ilvl w:val="0"/>
                <w:numId w:val="14"/>
              </w:numPr>
            </w:pPr>
          </w:p>
        </w:tc>
        <w:tc>
          <w:tcPr>
            <w:tcW w:w="2835" w:type="dxa"/>
          </w:tcPr>
          <w:p w14:paraId="1C04D796" w14:textId="015AA493" w:rsidR="00D80B6A" w:rsidRPr="00872784" w:rsidRDefault="00D80B6A">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 xml:space="preserve">5.1.1.1 </w:t>
            </w:r>
          </w:p>
        </w:tc>
        <w:tc>
          <w:tcPr>
            <w:tcW w:w="6237" w:type="dxa"/>
          </w:tcPr>
          <w:p w14:paraId="00CF690B" w14:textId="1F96B6C4" w:rsidR="00D80B6A" w:rsidRPr="00C778FC" w:rsidRDefault="00D80B6A" w:rsidP="00345BE1">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5F1F52" w14:paraId="20F05DF6"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EC2E19B" w14:textId="77777777" w:rsidR="00D80B6A" w:rsidRPr="00E000DC" w:rsidRDefault="00D80B6A" w:rsidP="00E000DC">
            <w:pPr>
              <w:pStyle w:val="Listenabsatz"/>
              <w:numPr>
                <w:ilvl w:val="0"/>
                <w:numId w:val="14"/>
              </w:numPr>
            </w:pPr>
          </w:p>
        </w:tc>
        <w:tc>
          <w:tcPr>
            <w:tcW w:w="2835" w:type="dxa"/>
          </w:tcPr>
          <w:p w14:paraId="1555F1BF" w14:textId="0D683C4D" w:rsidR="00D80B6A" w:rsidRPr="00872784" w:rsidRDefault="00D80B6A">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 xml:space="preserve">5.1.1.2 </w:t>
            </w:r>
          </w:p>
        </w:tc>
        <w:tc>
          <w:tcPr>
            <w:tcW w:w="6237" w:type="dxa"/>
          </w:tcPr>
          <w:p w14:paraId="1D27D85F" w14:textId="73EE4056" w:rsidR="00D80B6A" w:rsidRPr="00C778FC" w:rsidRDefault="00D80B6A" w:rsidP="00345BE1">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5F1F52" w14:paraId="63C98C16"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6D5CDAB0" w14:textId="77777777" w:rsidR="00D80B6A" w:rsidRPr="00E000DC" w:rsidRDefault="00D80B6A" w:rsidP="00E000DC">
            <w:pPr>
              <w:pStyle w:val="Listenabsatz"/>
              <w:numPr>
                <w:ilvl w:val="0"/>
                <w:numId w:val="14"/>
              </w:numPr>
            </w:pPr>
          </w:p>
        </w:tc>
        <w:tc>
          <w:tcPr>
            <w:tcW w:w="2835" w:type="dxa"/>
          </w:tcPr>
          <w:p w14:paraId="1E3E70E0" w14:textId="3C4A2366" w:rsidR="00D80B6A" w:rsidRPr="00872784" w:rsidRDefault="00D80B6A">
            <w:pPr>
              <w:cnfStyle w:val="000000000000" w:firstRow="0" w:lastRow="0" w:firstColumn="0" w:lastColumn="0" w:oddVBand="0" w:evenVBand="0" w:oddHBand="0" w:evenHBand="0" w:firstRowFirstColumn="0" w:firstRowLastColumn="0" w:lastRowFirstColumn="0" w:lastRowLastColumn="0"/>
              <w:rPr>
                <w:color w:val="0070C0"/>
                <w:sz w:val="18"/>
                <w:szCs w:val="18"/>
              </w:rPr>
            </w:pPr>
            <w:r>
              <w:rPr>
                <w:color w:val="5B9BD5" w:themeColor="accent1"/>
                <w:sz w:val="18"/>
                <w:szCs w:val="18"/>
              </w:rPr>
              <w:t xml:space="preserve">5.1.1.3 </w:t>
            </w:r>
          </w:p>
        </w:tc>
        <w:tc>
          <w:tcPr>
            <w:tcW w:w="6237" w:type="dxa"/>
          </w:tcPr>
          <w:p w14:paraId="5C7CFA3F" w14:textId="162719DB" w:rsidR="00D80B6A" w:rsidRPr="00C778FC" w:rsidRDefault="00D80B6A" w:rsidP="00345BE1">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5F1F52" w14:paraId="04F727A0"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FDDB8B9" w14:textId="77777777" w:rsidR="00D80B6A" w:rsidRPr="00E000DC" w:rsidRDefault="00D80B6A" w:rsidP="00E000DC">
            <w:pPr>
              <w:pStyle w:val="Listenabsatz"/>
              <w:numPr>
                <w:ilvl w:val="0"/>
                <w:numId w:val="14"/>
              </w:numPr>
            </w:pPr>
          </w:p>
        </w:tc>
        <w:tc>
          <w:tcPr>
            <w:tcW w:w="2835" w:type="dxa"/>
          </w:tcPr>
          <w:p w14:paraId="480441E9" w14:textId="0380B798" w:rsidR="00D80B6A" w:rsidRPr="00872784" w:rsidRDefault="00D80B6A">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5.1.2 Kundenorientierung</w:t>
            </w:r>
          </w:p>
        </w:tc>
        <w:tc>
          <w:tcPr>
            <w:tcW w:w="6237" w:type="dxa"/>
          </w:tcPr>
          <w:p w14:paraId="66616407" w14:textId="63719B45" w:rsidR="00D80B6A" w:rsidRPr="00C778FC" w:rsidRDefault="00D80B6A" w:rsidP="00345BE1">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14B56A55"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1EF66E45" w14:textId="77777777" w:rsidR="00D80B6A" w:rsidRPr="00E000DC" w:rsidRDefault="00D80B6A" w:rsidP="00E000DC">
            <w:pPr>
              <w:pStyle w:val="Listenabsatz"/>
              <w:numPr>
                <w:ilvl w:val="0"/>
                <w:numId w:val="14"/>
              </w:numPr>
            </w:pPr>
          </w:p>
        </w:tc>
        <w:tc>
          <w:tcPr>
            <w:tcW w:w="2835" w:type="dxa"/>
          </w:tcPr>
          <w:p w14:paraId="6EF0FD51" w14:textId="6FD6EC79" w:rsidR="00D80B6A" w:rsidRPr="00872784" w:rsidRDefault="00D80B6A">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5.2.1 Festlegung der Qualitätspolitik</w:t>
            </w:r>
          </w:p>
        </w:tc>
        <w:tc>
          <w:tcPr>
            <w:tcW w:w="6237" w:type="dxa"/>
          </w:tcPr>
          <w:p w14:paraId="2E330BBB" w14:textId="185E85E7" w:rsidR="00D80B6A" w:rsidRPr="00C778FC" w:rsidRDefault="00D80B6A" w:rsidP="00345BE1">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4BEDF65A"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8C103F8" w14:textId="77777777" w:rsidR="00D80B6A" w:rsidRPr="00E000DC" w:rsidRDefault="00D80B6A" w:rsidP="00E000DC">
            <w:pPr>
              <w:pStyle w:val="Listenabsatz"/>
              <w:numPr>
                <w:ilvl w:val="0"/>
                <w:numId w:val="14"/>
              </w:numPr>
            </w:pPr>
          </w:p>
        </w:tc>
        <w:tc>
          <w:tcPr>
            <w:tcW w:w="2835" w:type="dxa"/>
          </w:tcPr>
          <w:p w14:paraId="3FC20BA6" w14:textId="5D34D26A" w:rsidR="00D80B6A" w:rsidRPr="00872784" w:rsidRDefault="00D80B6A">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5.2.2 Bekanntmachung der Qualitätspolitik</w:t>
            </w:r>
          </w:p>
        </w:tc>
        <w:tc>
          <w:tcPr>
            <w:tcW w:w="6237" w:type="dxa"/>
          </w:tcPr>
          <w:p w14:paraId="1245C5E2" w14:textId="7D43AE9B" w:rsidR="00D80B6A" w:rsidRPr="00C778FC" w:rsidRDefault="00D80B6A" w:rsidP="00345BE1">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65E1EF9D"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2199EEBA" w14:textId="77777777" w:rsidR="00D80B6A" w:rsidRPr="00E000DC" w:rsidRDefault="00D80B6A" w:rsidP="00E000DC">
            <w:pPr>
              <w:pStyle w:val="Listenabsatz"/>
              <w:numPr>
                <w:ilvl w:val="0"/>
                <w:numId w:val="14"/>
              </w:numPr>
            </w:pPr>
          </w:p>
        </w:tc>
        <w:tc>
          <w:tcPr>
            <w:tcW w:w="2835" w:type="dxa"/>
          </w:tcPr>
          <w:p w14:paraId="29682A9E" w14:textId="708385CC" w:rsidR="00D80B6A" w:rsidRPr="00872784" w:rsidRDefault="00D80B6A">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5.3 Rollen, Verantwortlichkeiten und Befugnisse in der Organisation</w:t>
            </w:r>
          </w:p>
        </w:tc>
        <w:tc>
          <w:tcPr>
            <w:tcW w:w="6237" w:type="dxa"/>
          </w:tcPr>
          <w:p w14:paraId="1C37A919" w14:textId="288E5949" w:rsidR="00D80B6A" w:rsidRPr="00C778FC" w:rsidRDefault="00D80B6A" w:rsidP="00345BE1">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46A3105E"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5A9CEC5" w14:textId="77777777" w:rsidR="00D80B6A" w:rsidRPr="00E000DC" w:rsidRDefault="00D80B6A" w:rsidP="00E000DC">
            <w:pPr>
              <w:pStyle w:val="Listenabsatz"/>
              <w:numPr>
                <w:ilvl w:val="0"/>
                <w:numId w:val="14"/>
              </w:numPr>
            </w:pPr>
          </w:p>
        </w:tc>
        <w:tc>
          <w:tcPr>
            <w:tcW w:w="2835" w:type="dxa"/>
          </w:tcPr>
          <w:p w14:paraId="4E6E2A9D" w14:textId="21B2657E" w:rsidR="00D80B6A" w:rsidRPr="00872784" w:rsidRDefault="00D80B6A">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5.3.1</w:t>
            </w:r>
          </w:p>
        </w:tc>
        <w:tc>
          <w:tcPr>
            <w:tcW w:w="6237" w:type="dxa"/>
          </w:tcPr>
          <w:p w14:paraId="7365BB13" w14:textId="7517AEB6" w:rsidR="00D80B6A" w:rsidRPr="00C778FC" w:rsidRDefault="00D80B6A" w:rsidP="00345BE1">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5F1F52" w14:paraId="5FDCFD47"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40763EC1" w14:textId="77777777" w:rsidR="00D80B6A" w:rsidRPr="00E000DC" w:rsidRDefault="00D80B6A" w:rsidP="00AF0EA6">
            <w:pPr>
              <w:pStyle w:val="Listenabsatz"/>
              <w:numPr>
                <w:ilvl w:val="0"/>
                <w:numId w:val="14"/>
              </w:numPr>
            </w:pPr>
          </w:p>
        </w:tc>
        <w:tc>
          <w:tcPr>
            <w:tcW w:w="2835" w:type="dxa"/>
          </w:tcPr>
          <w:p w14:paraId="1352474F" w14:textId="53EC57B5"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 xml:space="preserve">5.3.2 </w:t>
            </w:r>
          </w:p>
        </w:tc>
        <w:tc>
          <w:tcPr>
            <w:tcW w:w="6237" w:type="dxa"/>
          </w:tcPr>
          <w:p w14:paraId="56866954" w14:textId="28967940" w:rsidR="00D80B6A" w:rsidRPr="00C778FC"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5F1F52" w14:paraId="30E8BC56"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3AD7266" w14:textId="77777777" w:rsidR="00D80B6A" w:rsidRPr="00E000DC" w:rsidRDefault="00D80B6A" w:rsidP="00AF0EA6">
            <w:pPr>
              <w:pStyle w:val="Listenabsatz"/>
              <w:numPr>
                <w:ilvl w:val="0"/>
                <w:numId w:val="14"/>
              </w:numPr>
            </w:pPr>
          </w:p>
        </w:tc>
        <w:tc>
          <w:tcPr>
            <w:tcW w:w="2835" w:type="dxa"/>
          </w:tcPr>
          <w:p w14:paraId="300A56D5" w14:textId="6F5A1D62"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6.1 Maßnahmen zum Umgang mit Risiken und Chancen</w:t>
            </w:r>
          </w:p>
        </w:tc>
        <w:tc>
          <w:tcPr>
            <w:tcW w:w="6237" w:type="dxa"/>
          </w:tcPr>
          <w:p w14:paraId="17B1F52E" w14:textId="78040B6D" w:rsidR="00D80B6A" w:rsidRPr="00C778FC" w:rsidRDefault="00D80B6A" w:rsidP="00AF0EA6">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10BEA235"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5D716F64" w14:textId="77777777" w:rsidR="00D80B6A" w:rsidRPr="00E000DC" w:rsidRDefault="00D80B6A" w:rsidP="00AF0EA6">
            <w:pPr>
              <w:pStyle w:val="Listenabsatz"/>
              <w:numPr>
                <w:ilvl w:val="0"/>
                <w:numId w:val="14"/>
              </w:numPr>
            </w:pPr>
          </w:p>
        </w:tc>
        <w:tc>
          <w:tcPr>
            <w:tcW w:w="2835" w:type="dxa"/>
          </w:tcPr>
          <w:p w14:paraId="63CB3B00" w14:textId="23CEFD17"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6.1.1</w:t>
            </w:r>
          </w:p>
        </w:tc>
        <w:tc>
          <w:tcPr>
            <w:tcW w:w="6237" w:type="dxa"/>
          </w:tcPr>
          <w:p w14:paraId="06A34984" w14:textId="4E37407E" w:rsidR="00D80B6A" w:rsidRPr="00C778FC" w:rsidRDefault="00D80B6A" w:rsidP="00AF0EA6">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7EED92D8"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57A0532" w14:textId="77777777" w:rsidR="00D80B6A" w:rsidRPr="00E000DC" w:rsidRDefault="00D80B6A" w:rsidP="00AF0EA6">
            <w:pPr>
              <w:pStyle w:val="Listenabsatz"/>
              <w:numPr>
                <w:ilvl w:val="0"/>
                <w:numId w:val="14"/>
              </w:numPr>
            </w:pPr>
          </w:p>
        </w:tc>
        <w:tc>
          <w:tcPr>
            <w:tcW w:w="2835" w:type="dxa"/>
          </w:tcPr>
          <w:p w14:paraId="7526398F" w14:textId="7EA0BB28"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6.1.2 Die Organisation muss planen:</w:t>
            </w:r>
          </w:p>
        </w:tc>
        <w:tc>
          <w:tcPr>
            <w:tcW w:w="6237" w:type="dxa"/>
          </w:tcPr>
          <w:p w14:paraId="567B2074" w14:textId="38B21131" w:rsidR="00D80B6A" w:rsidRPr="00C778FC" w:rsidRDefault="00D80B6A" w:rsidP="00AF0EA6">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03AAB0C0"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5E1EA749" w14:textId="77777777" w:rsidR="00D80B6A" w:rsidRPr="00E000DC" w:rsidRDefault="00D80B6A" w:rsidP="00AF0EA6">
            <w:pPr>
              <w:pStyle w:val="Listenabsatz"/>
              <w:numPr>
                <w:ilvl w:val="0"/>
                <w:numId w:val="14"/>
              </w:numPr>
            </w:pPr>
          </w:p>
        </w:tc>
        <w:tc>
          <w:tcPr>
            <w:tcW w:w="2835" w:type="dxa"/>
          </w:tcPr>
          <w:p w14:paraId="59048FBB" w14:textId="2CED98CA"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 xml:space="preserve">6.1.2.1 </w:t>
            </w:r>
          </w:p>
        </w:tc>
        <w:tc>
          <w:tcPr>
            <w:tcW w:w="6237" w:type="dxa"/>
          </w:tcPr>
          <w:p w14:paraId="1F0AEE93" w14:textId="2FB64CEA" w:rsidR="00D80B6A" w:rsidRPr="00C778FC"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5F1F52" w14:paraId="22605F05"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9551BEF" w14:textId="77777777" w:rsidR="00D80B6A" w:rsidRPr="00E000DC" w:rsidRDefault="00D80B6A" w:rsidP="00AF0EA6">
            <w:pPr>
              <w:pStyle w:val="Listenabsatz"/>
              <w:numPr>
                <w:ilvl w:val="0"/>
                <w:numId w:val="14"/>
              </w:numPr>
            </w:pPr>
          </w:p>
        </w:tc>
        <w:tc>
          <w:tcPr>
            <w:tcW w:w="2835" w:type="dxa"/>
          </w:tcPr>
          <w:p w14:paraId="011D9BC3" w14:textId="781B06FC"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6.</w:t>
            </w:r>
            <w:r>
              <w:rPr>
                <w:color w:val="5B9BD5" w:themeColor="accent1"/>
                <w:sz w:val="18"/>
                <w:szCs w:val="18"/>
              </w:rPr>
              <w:t xml:space="preserve">1.2.2 </w:t>
            </w:r>
          </w:p>
        </w:tc>
        <w:tc>
          <w:tcPr>
            <w:tcW w:w="6237" w:type="dxa"/>
          </w:tcPr>
          <w:p w14:paraId="67ED2596" w14:textId="7FB17D7A" w:rsidR="00D80B6A" w:rsidRPr="00C778FC"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5F1F52" w14:paraId="3A12FD1F"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38F4DB59" w14:textId="77777777" w:rsidR="00D80B6A" w:rsidRPr="00E000DC" w:rsidRDefault="00D80B6A" w:rsidP="00AF0EA6">
            <w:pPr>
              <w:pStyle w:val="Listenabsatz"/>
              <w:numPr>
                <w:ilvl w:val="0"/>
                <w:numId w:val="14"/>
              </w:numPr>
            </w:pPr>
          </w:p>
        </w:tc>
        <w:tc>
          <w:tcPr>
            <w:tcW w:w="2835" w:type="dxa"/>
          </w:tcPr>
          <w:p w14:paraId="248FC3D2" w14:textId="24A5A596"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Pr>
                <w:color w:val="5B9BD5" w:themeColor="accent1"/>
                <w:sz w:val="18"/>
                <w:szCs w:val="18"/>
              </w:rPr>
              <w:t xml:space="preserve">6.1.2.3 </w:t>
            </w:r>
          </w:p>
        </w:tc>
        <w:tc>
          <w:tcPr>
            <w:tcW w:w="6237" w:type="dxa"/>
          </w:tcPr>
          <w:p w14:paraId="3A5804A4" w14:textId="08F9C0EA" w:rsidR="00D80B6A" w:rsidRPr="00C778FC" w:rsidRDefault="0007108D" w:rsidP="00AF0EA6">
            <w:pPr>
              <w:cnfStyle w:val="000000000000" w:firstRow="0" w:lastRow="0" w:firstColumn="0" w:lastColumn="0" w:oddVBand="0" w:evenVBand="0" w:oddHBand="0" w:evenHBand="0" w:firstRowFirstColumn="0" w:firstRowLastColumn="0" w:lastRowFirstColumn="0" w:lastRowLastColumn="0"/>
              <w:rPr>
                <w:bCs/>
              </w:rPr>
            </w:pPr>
            <w:r w:rsidRPr="003D4FFF">
              <w:rPr>
                <w:color w:val="0070C0"/>
              </w:rPr>
              <w:t>Der Lieferant ist verpflichtet für Notfälle (Feuer, Hochwasser, EDV-Ausfall, Ausfall von Strom, Gas, Wasser, Anlagen-, Maschinen-, Werkzeugdefekte, Materialversorgungsprobleme, Personalprobleme, Streiks und Feldausfälle mit evtl. folgenden Rückrufaktionen o.ä.) entsprechende Notfallpläne aufzustellen und deren Wirksamkeit durch Audits nachzuweisen.</w:t>
            </w:r>
          </w:p>
        </w:tc>
      </w:tr>
      <w:tr w:rsidR="00D80B6A" w:rsidRPr="005F1F52" w14:paraId="0A325E84"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D6A24A9" w14:textId="77777777" w:rsidR="00D80B6A" w:rsidRPr="00E000DC" w:rsidRDefault="00D80B6A" w:rsidP="00AF0EA6">
            <w:pPr>
              <w:pStyle w:val="Listenabsatz"/>
              <w:numPr>
                <w:ilvl w:val="0"/>
                <w:numId w:val="14"/>
              </w:numPr>
            </w:pPr>
          </w:p>
        </w:tc>
        <w:tc>
          <w:tcPr>
            <w:tcW w:w="2835" w:type="dxa"/>
          </w:tcPr>
          <w:p w14:paraId="3C0D1E05" w14:textId="096E53C8"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6.2 Qualitätsziele und Planung zu deren Erreichung</w:t>
            </w:r>
          </w:p>
        </w:tc>
        <w:tc>
          <w:tcPr>
            <w:tcW w:w="6237" w:type="dxa"/>
          </w:tcPr>
          <w:p w14:paraId="5E456940" w14:textId="224A6277" w:rsidR="00D80B6A" w:rsidRPr="00C778FC" w:rsidRDefault="00D80B6A" w:rsidP="00AF0EA6">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0EA2156E"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11A37CD0" w14:textId="77777777" w:rsidR="00D80B6A" w:rsidRPr="00E000DC" w:rsidRDefault="00D80B6A" w:rsidP="00AF0EA6">
            <w:pPr>
              <w:pStyle w:val="Listenabsatz"/>
              <w:numPr>
                <w:ilvl w:val="0"/>
                <w:numId w:val="14"/>
              </w:numPr>
            </w:pPr>
          </w:p>
        </w:tc>
        <w:tc>
          <w:tcPr>
            <w:tcW w:w="2835" w:type="dxa"/>
          </w:tcPr>
          <w:p w14:paraId="47F7E7BE" w14:textId="13A2370B"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6.2.1</w:t>
            </w:r>
          </w:p>
        </w:tc>
        <w:tc>
          <w:tcPr>
            <w:tcW w:w="6237" w:type="dxa"/>
          </w:tcPr>
          <w:p w14:paraId="0C823600" w14:textId="1AB024A8" w:rsidR="00D80B6A" w:rsidRPr="00C778FC" w:rsidRDefault="00D80B6A" w:rsidP="00AF0EA6">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5C8F8428"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F6550AD" w14:textId="77777777" w:rsidR="00D80B6A" w:rsidRPr="00E000DC" w:rsidRDefault="00D80B6A" w:rsidP="00AF0EA6">
            <w:pPr>
              <w:pStyle w:val="Listenabsatz"/>
              <w:numPr>
                <w:ilvl w:val="0"/>
                <w:numId w:val="14"/>
              </w:numPr>
            </w:pPr>
          </w:p>
        </w:tc>
        <w:tc>
          <w:tcPr>
            <w:tcW w:w="2835" w:type="dxa"/>
          </w:tcPr>
          <w:p w14:paraId="7CD4D1E3" w14:textId="1F300C2C"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6.2.2</w:t>
            </w:r>
          </w:p>
        </w:tc>
        <w:tc>
          <w:tcPr>
            <w:tcW w:w="6237" w:type="dxa"/>
          </w:tcPr>
          <w:p w14:paraId="0B84F7E4" w14:textId="727B080F" w:rsidR="00D80B6A" w:rsidRPr="00C778FC" w:rsidRDefault="00D80B6A" w:rsidP="00AF0EA6">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7E9802B9"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311FEBCA" w14:textId="77777777" w:rsidR="00D80B6A" w:rsidRPr="00E000DC" w:rsidRDefault="00D80B6A" w:rsidP="00AF0EA6">
            <w:pPr>
              <w:pStyle w:val="Listenabsatz"/>
              <w:numPr>
                <w:ilvl w:val="0"/>
                <w:numId w:val="14"/>
              </w:numPr>
            </w:pPr>
          </w:p>
        </w:tc>
        <w:tc>
          <w:tcPr>
            <w:tcW w:w="2835" w:type="dxa"/>
          </w:tcPr>
          <w:p w14:paraId="30A56A4B" w14:textId="01CE3B98"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 xml:space="preserve">6.2.2.1 </w:t>
            </w:r>
          </w:p>
        </w:tc>
        <w:tc>
          <w:tcPr>
            <w:tcW w:w="6237" w:type="dxa"/>
          </w:tcPr>
          <w:p w14:paraId="54EB84C7" w14:textId="294AEDFF" w:rsidR="00D80B6A" w:rsidRPr="00C778FC"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5F1F52" w14:paraId="100FF4A6"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DE775E4" w14:textId="77777777" w:rsidR="00D80B6A" w:rsidRPr="00E000DC" w:rsidRDefault="00D80B6A" w:rsidP="00AF0EA6">
            <w:pPr>
              <w:pStyle w:val="Listenabsatz"/>
              <w:numPr>
                <w:ilvl w:val="0"/>
                <w:numId w:val="14"/>
              </w:numPr>
            </w:pPr>
          </w:p>
        </w:tc>
        <w:tc>
          <w:tcPr>
            <w:tcW w:w="2835" w:type="dxa"/>
          </w:tcPr>
          <w:p w14:paraId="23A27D47" w14:textId="3CA4AFB5"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6.3 Planung und Änderung</w:t>
            </w:r>
          </w:p>
        </w:tc>
        <w:tc>
          <w:tcPr>
            <w:tcW w:w="6237" w:type="dxa"/>
          </w:tcPr>
          <w:p w14:paraId="2BACD147" w14:textId="74F12F24" w:rsidR="00D80B6A" w:rsidRPr="00C778FC" w:rsidRDefault="00D80B6A" w:rsidP="00AF0EA6">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3B1630FC"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387FC1F6" w14:textId="77777777" w:rsidR="00D80B6A" w:rsidRPr="00E000DC" w:rsidRDefault="00D80B6A" w:rsidP="00AF0EA6">
            <w:pPr>
              <w:pStyle w:val="Listenabsatz"/>
              <w:numPr>
                <w:ilvl w:val="0"/>
                <w:numId w:val="14"/>
              </w:numPr>
            </w:pPr>
          </w:p>
        </w:tc>
        <w:tc>
          <w:tcPr>
            <w:tcW w:w="2835" w:type="dxa"/>
          </w:tcPr>
          <w:p w14:paraId="1840C479" w14:textId="499333DF"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7.1 Ressourcen</w:t>
            </w:r>
          </w:p>
        </w:tc>
        <w:tc>
          <w:tcPr>
            <w:tcW w:w="6237" w:type="dxa"/>
          </w:tcPr>
          <w:p w14:paraId="07BE2217" w14:textId="63AA767B" w:rsidR="00D80B6A" w:rsidRPr="00C778FC" w:rsidRDefault="00D80B6A" w:rsidP="00AF0EA6">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7FA0F94E"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E639CC4" w14:textId="77777777" w:rsidR="00D80B6A" w:rsidRPr="00E000DC" w:rsidRDefault="00D80B6A" w:rsidP="00AF0EA6">
            <w:pPr>
              <w:pStyle w:val="Listenabsatz"/>
              <w:numPr>
                <w:ilvl w:val="0"/>
                <w:numId w:val="14"/>
              </w:numPr>
            </w:pPr>
          </w:p>
        </w:tc>
        <w:tc>
          <w:tcPr>
            <w:tcW w:w="2835" w:type="dxa"/>
          </w:tcPr>
          <w:p w14:paraId="1E81B803" w14:textId="73487245"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7.1.1 Allgemeines</w:t>
            </w:r>
          </w:p>
        </w:tc>
        <w:tc>
          <w:tcPr>
            <w:tcW w:w="6237" w:type="dxa"/>
          </w:tcPr>
          <w:p w14:paraId="717D1664" w14:textId="1D903702" w:rsidR="00D80B6A" w:rsidRPr="00C778FC" w:rsidRDefault="00D80B6A" w:rsidP="00AF0EA6">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46D0C356"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263B8112" w14:textId="77777777" w:rsidR="00D80B6A" w:rsidRPr="00E000DC" w:rsidRDefault="00D80B6A" w:rsidP="00AF0EA6">
            <w:pPr>
              <w:pStyle w:val="Listenabsatz"/>
              <w:numPr>
                <w:ilvl w:val="0"/>
                <w:numId w:val="14"/>
              </w:numPr>
            </w:pPr>
          </w:p>
        </w:tc>
        <w:tc>
          <w:tcPr>
            <w:tcW w:w="2835" w:type="dxa"/>
          </w:tcPr>
          <w:p w14:paraId="53D364CE" w14:textId="6A8C7A0A"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7.1.2 Personen</w:t>
            </w:r>
          </w:p>
        </w:tc>
        <w:tc>
          <w:tcPr>
            <w:tcW w:w="6237" w:type="dxa"/>
          </w:tcPr>
          <w:p w14:paraId="6FCF27CC" w14:textId="409B17E6" w:rsidR="00D80B6A" w:rsidRPr="00C778FC" w:rsidRDefault="00D80B6A" w:rsidP="00AF0EA6">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6E9293E1"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9022FFA" w14:textId="77777777" w:rsidR="00D80B6A" w:rsidRPr="00E000DC" w:rsidRDefault="00D80B6A" w:rsidP="00AF0EA6">
            <w:pPr>
              <w:pStyle w:val="Listenabsatz"/>
              <w:numPr>
                <w:ilvl w:val="0"/>
                <w:numId w:val="14"/>
              </w:numPr>
            </w:pPr>
          </w:p>
        </w:tc>
        <w:tc>
          <w:tcPr>
            <w:tcW w:w="2835" w:type="dxa"/>
          </w:tcPr>
          <w:p w14:paraId="73F76F92" w14:textId="53759A80"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7.1.3 Infrastruktur</w:t>
            </w:r>
          </w:p>
        </w:tc>
        <w:tc>
          <w:tcPr>
            <w:tcW w:w="6237" w:type="dxa"/>
          </w:tcPr>
          <w:p w14:paraId="76802780" w14:textId="18F0BA09" w:rsidR="00D80B6A" w:rsidRPr="00C778FC" w:rsidRDefault="00D80B6A" w:rsidP="00AF0EA6">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3E357B05"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720F278C" w14:textId="77777777" w:rsidR="00D80B6A" w:rsidRPr="00E000DC" w:rsidRDefault="00D80B6A" w:rsidP="00AF0EA6">
            <w:pPr>
              <w:pStyle w:val="Listenabsatz"/>
              <w:numPr>
                <w:ilvl w:val="0"/>
                <w:numId w:val="14"/>
              </w:numPr>
            </w:pPr>
          </w:p>
        </w:tc>
        <w:tc>
          <w:tcPr>
            <w:tcW w:w="2835" w:type="dxa"/>
          </w:tcPr>
          <w:p w14:paraId="4A6D23BD" w14:textId="5FD0F05D"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7.1.3.1</w:t>
            </w:r>
          </w:p>
        </w:tc>
        <w:tc>
          <w:tcPr>
            <w:tcW w:w="6237" w:type="dxa"/>
          </w:tcPr>
          <w:p w14:paraId="5800E97E" w14:textId="3A991C5D" w:rsidR="00D80B6A" w:rsidRPr="00C778FC"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5F1F52" w14:paraId="115E25B6"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FB40DB9" w14:textId="77777777" w:rsidR="00D80B6A" w:rsidRPr="00E000DC" w:rsidRDefault="00D80B6A" w:rsidP="00AF0EA6">
            <w:pPr>
              <w:pStyle w:val="Listenabsatz"/>
              <w:numPr>
                <w:ilvl w:val="0"/>
                <w:numId w:val="14"/>
              </w:numPr>
            </w:pPr>
          </w:p>
        </w:tc>
        <w:tc>
          <w:tcPr>
            <w:tcW w:w="2835" w:type="dxa"/>
          </w:tcPr>
          <w:p w14:paraId="397F60A7" w14:textId="7004E9DB"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7.1.4 Prozessumgebung</w:t>
            </w:r>
          </w:p>
        </w:tc>
        <w:tc>
          <w:tcPr>
            <w:tcW w:w="6237" w:type="dxa"/>
          </w:tcPr>
          <w:p w14:paraId="66ABB69D" w14:textId="661D98D3" w:rsidR="00D80B6A" w:rsidRPr="00C778FC" w:rsidRDefault="00D80B6A" w:rsidP="00AF0EA6">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236E3334"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7C76502D" w14:textId="77777777" w:rsidR="00D80B6A" w:rsidRPr="00E000DC" w:rsidRDefault="00D80B6A" w:rsidP="00AF0EA6">
            <w:pPr>
              <w:pStyle w:val="Listenabsatz"/>
              <w:numPr>
                <w:ilvl w:val="0"/>
                <w:numId w:val="14"/>
              </w:numPr>
            </w:pPr>
          </w:p>
        </w:tc>
        <w:tc>
          <w:tcPr>
            <w:tcW w:w="2835" w:type="dxa"/>
          </w:tcPr>
          <w:p w14:paraId="61EEC51B" w14:textId="6DA1F7D3"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7.1.4.1</w:t>
            </w:r>
          </w:p>
        </w:tc>
        <w:tc>
          <w:tcPr>
            <w:tcW w:w="6237" w:type="dxa"/>
          </w:tcPr>
          <w:p w14:paraId="200C9944" w14:textId="1EE1F5A0" w:rsidR="00D80B6A" w:rsidRPr="00C778FC"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5F1F52" w14:paraId="52AB57CA"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19B5B33" w14:textId="77777777" w:rsidR="00D80B6A" w:rsidRPr="00E000DC" w:rsidRDefault="00D80B6A" w:rsidP="00AF0EA6">
            <w:pPr>
              <w:pStyle w:val="Listenabsatz"/>
              <w:numPr>
                <w:ilvl w:val="0"/>
                <w:numId w:val="14"/>
              </w:numPr>
            </w:pPr>
          </w:p>
        </w:tc>
        <w:tc>
          <w:tcPr>
            <w:tcW w:w="2835" w:type="dxa"/>
          </w:tcPr>
          <w:p w14:paraId="20069D8E" w14:textId="1D6C2F07"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7.1.5 Ressourcen zur Überwachung und</w:t>
            </w:r>
          </w:p>
        </w:tc>
        <w:tc>
          <w:tcPr>
            <w:tcW w:w="6237" w:type="dxa"/>
          </w:tcPr>
          <w:p w14:paraId="38D704E3" w14:textId="187CC147" w:rsidR="00D80B6A" w:rsidRPr="00C778FC" w:rsidRDefault="00D80B6A" w:rsidP="00AF0EA6">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16F1A090"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72972D2B" w14:textId="77777777" w:rsidR="00D80B6A" w:rsidRPr="00E000DC" w:rsidRDefault="00D80B6A" w:rsidP="00AF0EA6">
            <w:pPr>
              <w:pStyle w:val="Listenabsatz"/>
              <w:numPr>
                <w:ilvl w:val="0"/>
                <w:numId w:val="14"/>
              </w:numPr>
            </w:pPr>
          </w:p>
        </w:tc>
        <w:tc>
          <w:tcPr>
            <w:tcW w:w="2835" w:type="dxa"/>
          </w:tcPr>
          <w:p w14:paraId="2CACC4C1" w14:textId="65C2CC2E"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7.1.5.1 Allgemeines</w:t>
            </w:r>
          </w:p>
        </w:tc>
        <w:tc>
          <w:tcPr>
            <w:tcW w:w="6237" w:type="dxa"/>
          </w:tcPr>
          <w:p w14:paraId="7B04FCF2" w14:textId="050F867B" w:rsidR="00D80B6A" w:rsidRPr="00C778FC" w:rsidRDefault="00D80B6A" w:rsidP="00AF0EA6">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459BD521"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8AB3AB7" w14:textId="77777777" w:rsidR="00D80B6A" w:rsidRPr="00E000DC" w:rsidRDefault="00D80B6A" w:rsidP="00AF0EA6">
            <w:pPr>
              <w:pStyle w:val="Listenabsatz"/>
              <w:numPr>
                <w:ilvl w:val="0"/>
                <w:numId w:val="14"/>
              </w:numPr>
            </w:pPr>
          </w:p>
        </w:tc>
        <w:tc>
          <w:tcPr>
            <w:tcW w:w="2835" w:type="dxa"/>
          </w:tcPr>
          <w:p w14:paraId="1BF83F85" w14:textId="79AD5AE7"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7.1.5.1.1</w:t>
            </w:r>
          </w:p>
        </w:tc>
        <w:tc>
          <w:tcPr>
            <w:tcW w:w="6237" w:type="dxa"/>
          </w:tcPr>
          <w:p w14:paraId="1DA99E45" w14:textId="5D98CCCC" w:rsidR="00D80B6A" w:rsidRPr="00C778FC"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5F1F52" w14:paraId="26480C9E"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6B924304" w14:textId="77777777" w:rsidR="00D80B6A" w:rsidRPr="00E000DC" w:rsidRDefault="00D80B6A" w:rsidP="00AF0EA6">
            <w:pPr>
              <w:pStyle w:val="Listenabsatz"/>
              <w:numPr>
                <w:ilvl w:val="0"/>
                <w:numId w:val="14"/>
              </w:numPr>
            </w:pPr>
          </w:p>
        </w:tc>
        <w:tc>
          <w:tcPr>
            <w:tcW w:w="2835" w:type="dxa"/>
          </w:tcPr>
          <w:p w14:paraId="6521D215" w14:textId="41A733C8"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7.1.5.2 Messtechnische Rückführbarkeit</w:t>
            </w:r>
          </w:p>
        </w:tc>
        <w:tc>
          <w:tcPr>
            <w:tcW w:w="6237" w:type="dxa"/>
          </w:tcPr>
          <w:p w14:paraId="5D85638B" w14:textId="3FA6CD50" w:rsidR="00D80B6A" w:rsidRPr="00C778FC" w:rsidRDefault="00D80B6A" w:rsidP="00AF0EA6">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10509247"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F7568B5" w14:textId="77777777" w:rsidR="00D80B6A" w:rsidRPr="00E000DC" w:rsidRDefault="00D80B6A" w:rsidP="00AF0EA6">
            <w:pPr>
              <w:pStyle w:val="Listenabsatz"/>
              <w:numPr>
                <w:ilvl w:val="0"/>
                <w:numId w:val="14"/>
              </w:numPr>
            </w:pPr>
          </w:p>
        </w:tc>
        <w:tc>
          <w:tcPr>
            <w:tcW w:w="2835" w:type="dxa"/>
          </w:tcPr>
          <w:p w14:paraId="663ED24D" w14:textId="0A853680"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7.1.5.2.1</w:t>
            </w:r>
          </w:p>
        </w:tc>
        <w:tc>
          <w:tcPr>
            <w:tcW w:w="6237" w:type="dxa"/>
          </w:tcPr>
          <w:p w14:paraId="1316B90E" w14:textId="49F58780" w:rsidR="00D80B6A" w:rsidRPr="00C778FC"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5F1F52" w14:paraId="5BB68502"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2FC4C1F7" w14:textId="77777777" w:rsidR="00D80B6A" w:rsidRPr="00E000DC" w:rsidRDefault="00D80B6A" w:rsidP="00AF0EA6">
            <w:pPr>
              <w:pStyle w:val="Listenabsatz"/>
              <w:numPr>
                <w:ilvl w:val="0"/>
                <w:numId w:val="14"/>
              </w:numPr>
            </w:pPr>
          </w:p>
        </w:tc>
        <w:tc>
          <w:tcPr>
            <w:tcW w:w="2835" w:type="dxa"/>
          </w:tcPr>
          <w:p w14:paraId="2A51FCD2" w14:textId="3388733D"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7.1.5.3</w:t>
            </w:r>
          </w:p>
        </w:tc>
        <w:tc>
          <w:tcPr>
            <w:tcW w:w="6237" w:type="dxa"/>
          </w:tcPr>
          <w:p w14:paraId="265CC0D5" w14:textId="6B5C07B9" w:rsidR="00D80B6A" w:rsidRPr="00C778FC"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5F1F52" w14:paraId="32DD3418"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4EF53EB" w14:textId="77777777" w:rsidR="00D80B6A" w:rsidRPr="00E000DC" w:rsidRDefault="00D80B6A" w:rsidP="00AF0EA6">
            <w:pPr>
              <w:pStyle w:val="Listenabsatz"/>
              <w:numPr>
                <w:ilvl w:val="0"/>
                <w:numId w:val="14"/>
              </w:numPr>
            </w:pPr>
          </w:p>
        </w:tc>
        <w:tc>
          <w:tcPr>
            <w:tcW w:w="2835" w:type="dxa"/>
          </w:tcPr>
          <w:p w14:paraId="5C73203B" w14:textId="47D39430"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5B9BD5" w:themeColor="accent1"/>
                <w:sz w:val="18"/>
                <w:szCs w:val="18"/>
              </w:rPr>
              <w:t xml:space="preserve">7.1.5.3.1 </w:t>
            </w:r>
          </w:p>
        </w:tc>
        <w:tc>
          <w:tcPr>
            <w:tcW w:w="6237" w:type="dxa"/>
          </w:tcPr>
          <w:p w14:paraId="47A86AAC" w14:textId="44A13653" w:rsidR="00D80B6A" w:rsidRPr="00C778FC"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5F1F52" w14:paraId="5C7365FC"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458584EC" w14:textId="77777777" w:rsidR="00D80B6A" w:rsidRPr="00E000DC" w:rsidRDefault="00D80B6A" w:rsidP="00AF0EA6">
            <w:pPr>
              <w:pStyle w:val="Listenabsatz"/>
              <w:numPr>
                <w:ilvl w:val="0"/>
                <w:numId w:val="14"/>
              </w:numPr>
            </w:pPr>
          </w:p>
        </w:tc>
        <w:tc>
          <w:tcPr>
            <w:tcW w:w="2835" w:type="dxa"/>
          </w:tcPr>
          <w:p w14:paraId="2E49220F" w14:textId="08BD4A6F"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Pr>
                <w:color w:val="5B9BD5" w:themeColor="accent1"/>
                <w:sz w:val="18"/>
                <w:szCs w:val="18"/>
              </w:rPr>
              <w:t>7.1.5.3.2</w:t>
            </w:r>
          </w:p>
        </w:tc>
        <w:tc>
          <w:tcPr>
            <w:tcW w:w="6237" w:type="dxa"/>
          </w:tcPr>
          <w:p w14:paraId="46AC6880" w14:textId="77ADDA34" w:rsidR="00D80B6A" w:rsidRPr="00C778FC"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5F1F52" w14:paraId="34A77DEB"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3D93260" w14:textId="77777777" w:rsidR="00D80B6A" w:rsidRPr="00E000DC" w:rsidRDefault="00D80B6A" w:rsidP="00AF0EA6">
            <w:pPr>
              <w:pStyle w:val="Listenabsatz"/>
              <w:numPr>
                <w:ilvl w:val="0"/>
                <w:numId w:val="14"/>
              </w:numPr>
            </w:pPr>
          </w:p>
        </w:tc>
        <w:tc>
          <w:tcPr>
            <w:tcW w:w="2835" w:type="dxa"/>
          </w:tcPr>
          <w:p w14:paraId="4E6E6883" w14:textId="6D9D8DCD"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7.1.6 Wissen der Organisation</w:t>
            </w:r>
          </w:p>
        </w:tc>
        <w:tc>
          <w:tcPr>
            <w:tcW w:w="6237" w:type="dxa"/>
          </w:tcPr>
          <w:p w14:paraId="7CAC490C" w14:textId="7D1F4B7A" w:rsidR="00D80B6A" w:rsidRPr="00C778FC" w:rsidRDefault="00D80B6A" w:rsidP="00AF0EA6">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19558494"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14962225" w14:textId="77777777" w:rsidR="00D80B6A" w:rsidRPr="00E000DC" w:rsidRDefault="00D80B6A" w:rsidP="00AF0EA6">
            <w:pPr>
              <w:pStyle w:val="Listenabsatz"/>
              <w:numPr>
                <w:ilvl w:val="0"/>
                <w:numId w:val="14"/>
              </w:numPr>
            </w:pPr>
          </w:p>
        </w:tc>
        <w:tc>
          <w:tcPr>
            <w:tcW w:w="2835" w:type="dxa"/>
          </w:tcPr>
          <w:p w14:paraId="5EA892D9" w14:textId="0ACF3AEA"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7.2 Kompetenz</w:t>
            </w:r>
          </w:p>
        </w:tc>
        <w:tc>
          <w:tcPr>
            <w:tcW w:w="6237" w:type="dxa"/>
          </w:tcPr>
          <w:p w14:paraId="04166B86" w14:textId="349F8A39" w:rsidR="00D80B6A" w:rsidRPr="00C778FC" w:rsidRDefault="00D80B6A" w:rsidP="00AF0EA6">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5F1F52" w14:paraId="1F4F6FFC"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D757812" w14:textId="77777777" w:rsidR="00D80B6A" w:rsidRPr="00E000DC" w:rsidRDefault="00D80B6A" w:rsidP="00AF0EA6">
            <w:pPr>
              <w:pStyle w:val="Listenabsatz"/>
              <w:numPr>
                <w:ilvl w:val="0"/>
                <w:numId w:val="14"/>
              </w:numPr>
            </w:pPr>
          </w:p>
        </w:tc>
        <w:tc>
          <w:tcPr>
            <w:tcW w:w="2835" w:type="dxa"/>
          </w:tcPr>
          <w:p w14:paraId="1E8C46FF" w14:textId="60DD3D31"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 xml:space="preserve">7.2.1 </w:t>
            </w:r>
          </w:p>
        </w:tc>
        <w:tc>
          <w:tcPr>
            <w:tcW w:w="6237" w:type="dxa"/>
          </w:tcPr>
          <w:p w14:paraId="068C733E" w14:textId="6398E4BD" w:rsidR="00D80B6A" w:rsidRPr="00C778FC"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5F1F52" w14:paraId="23F6F6A4"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715CD010" w14:textId="77777777" w:rsidR="00D80B6A" w:rsidRPr="00E000DC" w:rsidRDefault="00D80B6A" w:rsidP="00AF0EA6">
            <w:pPr>
              <w:pStyle w:val="Listenabsatz"/>
              <w:numPr>
                <w:ilvl w:val="0"/>
                <w:numId w:val="14"/>
              </w:numPr>
            </w:pPr>
          </w:p>
        </w:tc>
        <w:tc>
          <w:tcPr>
            <w:tcW w:w="2835" w:type="dxa"/>
          </w:tcPr>
          <w:p w14:paraId="10A6D93F" w14:textId="22817BD6"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 xml:space="preserve">7.2.2 </w:t>
            </w:r>
          </w:p>
        </w:tc>
        <w:tc>
          <w:tcPr>
            <w:tcW w:w="6237" w:type="dxa"/>
          </w:tcPr>
          <w:p w14:paraId="6BE8FADC" w14:textId="7B8C1D91" w:rsidR="00D80B6A" w:rsidRPr="00C778FC"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5F1F52" w14:paraId="76DFEC40"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910EE7A" w14:textId="77777777" w:rsidR="00D80B6A" w:rsidRPr="00E000DC" w:rsidRDefault="00D80B6A" w:rsidP="00AF0EA6">
            <w:pPr>
              <w:pStyle w:val="Listenabsatz"/>
              <w:numPr>
                <w:ilvl w:val="0"/>
                <w:numId w:val="14"/>
              </w:numPr>
            </w:pPr>
          </w:p>
        </w:tc>
        <w:tc>
          <w:tcPr>
            <w:tcW w:w="2835" w:type="dxa"/>
          </w:tcPr>
          <w:p w14:paraId="79999CA7" w14:textId="5C787DF5"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 xml:space="preserve">7.2.3 </w:t>
            </w:r>
          </w:p>
        </w:tc>
        <w:tc>
          <w:tcPr>
            <w:tcW w:w="6237" w:type="dxa"/>
          </w:tcPr>
          <w:p w14:paraId="151BA6CF" w14:textId="49574DFE" w:rsidR="00D80B6A" w:rsidRPr="00C778FC"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1BB9B0BF"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4A6B1B77" w14:textId="77777777" w:rsidR="00D80B6A" w:rsidRPr="00E000DC" w:rsidRDefault="00D80B6A" w:rsidP="00AF0EA6">
            <w:pPr>
              <w:pStyle w:val="Listenabsatz"/>
              <w:numPr>
                <w:ilvl w:val="0"/>
                <w:numId w:val="14"/>
              </w:numPr>
            </w:pPr>
          </w:p>
        </w:tc>
        <w:tc>
          <w:tcPr>
            <w:tcW w:w="2835" w:type="dxa"/>
          </w:tcPr>
          <w:p w14:paraId="0A097A8D" w14:textId="15850935"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lang w:val="en-US"/>
              </w:rPr>
            </w:pPr>
            <w:r w:rsidRPr="00872784">
              <w:rPr>
                <w:color w:val="5B9BD5" w:themeColor="accent1"/>
                <w:sz w:val="18"/>
                <w:szCs w:val="18"/>
                <w:lang w:val="en-US"/>
              </w:rPr>
              <w:t xml:space="preserve">7.2.4 </w:t>
            </w:r>
          </w:p>
        </w:tc>
        <w:tc>
          <w:tcPr>
            <w:tcW w:w="6237" w:type="dxa"/>
          </w:tcPr>
          <w:p w14:paraId="28AF304A" w14:textId="3557EF1A"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lang w:val="en-US"/>
              </w:rPr>
            </w:pPr>
            <w:r>
              <w:rPr>
                <w:color w:val="5B9BD5" w:themeColor="accent1"/>
                <w:sz w:val="18"/>
                <w:szCs w:val="18"/>
              </w:rPr>
              <w:t>Keine zusätzliche Anforderung zur IATF 16949 / No additional requirments on the IATF 16949.</w:t>
            </w:r>
          </w:p>
        </w:tc>
      </w:tr>
      <w:tr w:rsidR="00D80B6A" w:rsidRPr="00AF0EA6" w14:paraId="6BB52225"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C45D178" w14:textId="77777777" w:rsidR="00D80B6A" w:rsidRPr="00AF0EA6" w:rsidRDefault="00D80B6A" w:rsidP="00AF0EA6">
            <w:pPr>
              <w:pStyle w:val="Listenabsatz"/>
              <w:numPr>
                <w:ilvl w:val="0"/>
                <w:numId w:val="14"/>
              </w:numPr>
              <w:rPr>
                <w:lang w:val="en-US"/>
              </w:rPr>
            </w:pPr>
          </w:p>
        </w:tc>
        <w:tc>
          <w:tcPr>
            <w:tcW w:w="2835" w:type="dxa"/>
          </w:tcPr>
          <w:p w14:paraId="6D819087" w14:textId="21E16018"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lang w:val="en-US"/>
              </w:rPr>
            </w:pPr>
            <w:r w:rsidRPr="00872784">
              <w:rPr>
                <w:sz w:val="18"/>
                <w:szCs w:val="18"/>
                <w:lang w:val="en-US"/>
              </w:rPr>
              <w:t>7.3 Bewusstsein</w:t>
            </w:r>
          </w:p>
        </w:tc>
        <w:tc>
          <w:tcPr>
            <w:tcW w:w="6237" w:type="dxa"/>
          </w:tcPr>
          <w:p w14:paraId="1E928421" w14:textId="67866CC5"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lang w:val="en-US"/>
              </w:rPr>
            </w:pPr>
            <w:r w:rsidRPr="00AB41D0">
              <w:rPr>
                <w:sz w:val="18"/>
                <w:szCs w:val="18"/>
              </w:rPr>
              <w:t>Keine zusätzliche Anforderung zur ISO 9001:2015 / No additional requirments on the ISO 9001:2015.</w:t>
            </w:r>
          </w:p>
        </w:tc>
      </w:tr>
      <w:tr w:rsidR="00D80B6A" w:rsidRPr="00AF0EA6" w14:paraId="66614815"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0B8D7119" w14:textId="77777777" w:rsidR="00D80B6A" w:rsidRPr="00AF0EA6" w:rsidRDefault="00D80B6A" w:rsidP="00AF0EA6">
            <w:pPr>
              <w:pStyle w:val="Listenabsatz"/>
              <w:numPr>
                <w:ilvl w:val="0"/>
                <w:numId w:val="14"/>
              </w:numPr>
              <w:rPr>
                <w:lang w:val="en-US"/>
              </w:rPr>
            </w:pPr>
          </w:p>
        </w:tc>
        <w:tc>
          <w:tcPr>
            <w:tcW w:w="2835" w:type="dxa"/>
          </w:tcPr>
          <w:p w14:paraId="4C388C98" w14:textId="2BBEEAA1"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lang w:val="en-US"/>
              </w:rPr>
            </w:pPr>
            <w:r w:rsidRPr="00872784">
              <w:rPr>
                <w:color w:val="5B9BD5" w:themeColor="accent1"/>
                <w:sz w:val="18"/>
                <w:szCs w:val="18"/>
                <w:lang w:val="en-US"/>
              </w:rPr>
              <w:t>7.3.1</w:t>
            </w:r>
          </w:p>
        </w:tc>
        <w:tc>
          <w:tcPr>
            <w:tcW w:w="6237" w:type="dxa"/>
          </w:tcPr>
          <w:p w14:paraId="30768C1F" w14:textId="097C8C85"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lang w:val="en-US"/>
              </w:rPr>
            </w:pPr>
            <w:r>
              <w:rPr>
                <w:color w:val="5B9BD5" w:themeColor="accent1"/>
                <w:sz w:val="18"/>
                <w:szCs w:val="18"/>
              </w:rPr>
              <w:t>Keine zusätzliche Anforderung zur IATF 16949 / No additional requirments on the IATF 16949.</w:t>
            </w:r>
          </w:p>
        </w:tc>
      </w:tr>
      <w:tr w:rsidR="00D80B6A" w:rsidRPr="00AF0EA6" w14:paraId="183D9E20"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A517DD3" w14:textId="77777777" w:rsidR="00D80B6A" w:rsidRPr="00AF0EA6" w:rsidRDefault="00D80B6A" w:rsidP="00AF0EA6">
            <w:pPr>
              <w:pStyle w:val="Listenabsatz"/>
              <w:numPr>
                <w:ilvl w:val="0"/>
                <w:numId w:val="14"/>
              </w:numPr>
              <w:rPr>
                <w:lang w:val="en-US"/>
              </w:rPr>
            </w:pPr>
          </w:p>
        </w:tc>
        <w:tc>
          <w:tcPr>
            <w:tcW w:w="2835" w:type="dxa"/>
          </w:tcPr>
          <w:p w14:paraId="3354F37A" w14:textId="563BFB0D"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7.3.2</w:t>
            </w:r>
          </w:p>
        </w:tc>
        <w:tc>
          <w:tcPr>
            <w:tcW w:w="6237" w:type="dxa"/>
          </w:tcPr>
          <w:p w14:paraId="5D0D5168" w14:textId="0A277627"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2209A197"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7538E698" w14:textId="77777777" w:rsidR="00D80B6A" w:rsidRPr="00AF0EA6" w:rsidRDefault="00D80B6A" w:rsidP="00AF0EA6">
            <w:pPr>
              <w:pStyle w:val="Listenabsatz"/>
              <w:numPr>
                <w:ilvl w:val="0"/>
                <w:numId w:val="14"/>
              </w:numPr>
            </w:pPr>
          </w:p>
        </w:tc>
        <w:tc>
          <w:tcPr>
            <w:tcW w:w="2835" w:type="dxa"/>
          </w:tcPr>
          <w:p w14:paraId="22F354F9" w14:textId="51ECEAB0"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7.4 Kommunikation</w:t>
            </w:r>
          </w:p>
        </w:tc>
        <w:tc>
          <w:tcPr>
            <w:tcW w:w="6237" w:type="dxa"/>
          </w:tcPr>
          <w:p w14:paraId="6C0FA2C1" w14:textId="2EA10103" w:rsidR="00D80B6A" w:rsidRPr="00AF0EA6" w:rsidRDefault="00D06736" w:rsidP="00AF0EA6">
            <w:pPr>
              <w:cnfStyle w:val="000000000000" w:firstRow="0" w:lastRow="0" w:firstColumn="0" w:lastColumn="0" w:oddVBand="0" w:evenVBand="0" w:oddHBand="0" w:evenHBand="0" w:firstRowFirstColumn="0" w:firstRowLastColumn="0" w:lastRowFirstColumn="0" w:lastRowLastColumn="0"/>
              <w:rPr>
                <w:bCs/>
              </w:rPr>
            </w:pPr>
            <w:r w:rsidRPr="00DE78CB">
              <w:rPr>
                <w:rFonts w:cs="Arial"/>
                <w:szCs w:val="24"/>
              </w:rPr>
              <w:t>Ein wesentlicher Faktor zur Sicherstellung einer ungestörten, partnerschaftlichen und vertra</w:t>
            </w:r>
            <w:r>
              <w:rPr>
                <w:rFonts w:cs="Arial"/>
                <w:szCs w:val="24"/>
              </w:rPr>
              <w:t xml:space="preserve">uensvollen Zusammenarbeit ist ein kompetenter und gleichbleibender Ansprechpartner auf beiden Seiten. </w:t>
            </w:r>
            <w:r w:rsidRPr="00DE78CB">
              <w:rPr>
                <w:rFonts w:cs="Arial"/>
                <w:szCs w:val="24"/>
              </w:rPr>
              <w:t>Aus diesem Grund sind vor Auftragsvergabe diese</w:t>
            </w:r>
            <w:r>
              <w:rPr>
                <w:rFonts w:cs="Arial"/>
                <w:szCs w:val="24"/>
              </w:rPr>
              <w:t xml:space="preserve"> Ansprechpartner</w:t>
            </w:r>
            <w:r w:rsidRPr="00DE78CB">
              <w:rPr>
                <w:rFonts w:cs="Arial"/>
                <w:szCs w:val="24"/>
              </w:rPr>
              <w:t xml:space="preserve"> </w:t>
            </w:r>
            <w:r>
              <w:rPr>
                <w:rFonts w:cs="Arial"/>
                <w:szCs w:val="24"/>
              </w:rPr>
              <w:t xml:space="preserve">beidseitig </w:t>
            </w:r>
            <w:r w:rsidRPr="00DE78CB">
              <w:rPr>
                <w:rFonts w:cs="Arial"/>
                <w:szCs w:val="24"/>
              </w:rPr>
              <w:t>zu benennen.</w:t>
            </w:r>
            <w:r>
              <w:rPr>
                <w:rFonts w:cs="Arial"/>
                <w:szCs w:val="24"/>
              </w:rPr>
              <w:t xml:space="preserve"> Ergeben sich im Verlauf der Geschäftsbeziehung diesbezüglich Änderungen, so sind diese dem jeweiligen Vertragspartner anzuzeigen</w:t>
            </w:r>
            <w:r w:rsidR="00D80B6A" w:rsidRPr="00AB41D0">
              <w:rPr>
                <w:sz w:val="18"/>
                <w:szCs w:val="18"/>
              </w:rPr>
              <w:t>.</w:t>
            </w:r>
          </w:p>
        </w:tc>
      </w:tr>
      <w:tr w:rsidR="00D80B6A" w:rsidRPr="00AF0EA6" w14:paraId="097473AD"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809C28A" w14:textId="77777777" w:rsidR="00D80B6A" w:rsidRPr="00AF0EA6" w:rsidRDefault="00D80B6A" w:rsidP="00AF0EA6">
            <w:pPr>
              <w:pStyle w:val="Listenabsatz"/>
              <w:numPr>
                <w:ilvl w:val="0"/>
                <w:numId w:val="14"/>
              </w:numPr>
            </w:pPr>
          </w:p>
        </w:tc>
        <w:tc>
          <w:tcPr>
            <w:tcW w:w="2835" w:type="dxa"/>
          </w:tcPr>
          <w:p w14:paraId="29791395" w14:textId="6EB56710"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7.5 Dokumentierte Information</w:t>
            </w:r>
          </w:p>
        </w:tc>
        <w:tc>
          <w:tcPr>
            <w:tcW w:w="6237" w:type="dxa"/>
          </w:tcPr>
          <w:p w14:paraId="24F100E4" w14:textId="5F9F4268"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100A8A75"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4B690A5F" w14:textId="77777777" w:rsidR="00D80B6A" w:rsidRPr="00AF0EA6" w:rsidRDefault="00D80B6A" w:rsidP="00AF0EA6">
            <w:pPr>
              <w:pStyle w:val="Listenabsatz"/>
              <w:numPr>
                <w:ilvl w:val="0"/>
                <w:numId w:val="14"/>
              </w:numPr>
            </w:pPr>
          </w:p>
        </w:tc>
        <w:tc>
          <w:tcPr>
            <w:tcW w:w="2835" w:type="dxa"/>
          </w:tcPr>
          <w:p w14:paraId="17BFA985" w14:textId="6380EFA6"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7.5.1 Allgemeines</w:t>
            </w:r>
          </w:p>
        </w:tc>
        <w:tc>
          <w:tcPr>
            <w:tcW w:w="6237" w:type="dxa"/>
          </w:tcPr>
          <w:p w14:paraId="2ED6FFFA" w14:textId="7BC37694"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7DDB0963"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6BFC421" w14:textId="77777777" w:rsidR="00D80B6A" w:rsidRPr="00AF0EA6" w:rsidRDefault="00D80B6A" w:rsidP="00AF0EA6">
            <w:pPr>
              <w:pStyle w:val="Listenabsatz"/>
              <w:numPr>
                <w:ilvl w:val="0"/>
                <w:numId w:val="14"/>
              </w:numPr>
            </w:pPr>
          </w:p>
        </w:tc>
        <w:tc>
          <w:tcPr>
            <w:tcW w:w="2835" w:type="dxa"/>
          </w:tcPr>
          <w:p w14:paraId="15D40453" w14:textId="561B1663"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7.5.1.1</w:t>
            </w:r>
          </w:p>
        </w:tc>
        <w:tc>
          <w:tcPr>
            <w:tcW w:w="6237" w:type="dxa"/>
          </w:tcPr>
          <w:p w14:paraId="01B6B1EF" w14:textId="26EC739C"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78037319"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23F790FC" w14:textId="77777777" w:rsidR="00D80B6A" w:rsidRPr="00AF0EA6" w:rsidRDefault="00D80B6A" w:rsidP="00AF0EA6">
            <w:pPr>
              <w:pStyle w:val="Listenabsatz"/>
              <w:numPr>
                <w:ilvl w:val="0"/>
                <w:numId w:val="14"/>
              </w:numPr>
            </w:pPr>
          </w:p>
        </w:tc>
        <w:tc>
          <w:tcPr>
            <w:tcW w:w="2835" w:type="dxa"/>
          </w:tcPr>
          <w:p w14:paraId="6B81EB6F" w14:textId="50476DA7"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7.5.2 Erstellen und Aktualisieren</w:t>
            </w:r>
          </w:p>
        </w:tc>
        <w:tc>
          <w:tcPr>
            <w:tcW w:w="6237" w:type="dxa"/>
          </w:tcPr>
          <w:p w14:paraId="723203FF" w14:textId="14A91410"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4B435DED"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B5ECB40" w14:textId="77777777" w:rsidR="00D80B6A" w:rsidRPr="00AF0EA6" w:rsidRDefault="00D80B6A" w:rsidP="00AF0EA6">
            <w:pPr>
              <w:pStyle w:val="Listenabsatz"/>
              <w:numPr>
                <w:ilvl w:val="0"/>
                <w:numId w:val="14"/>
              </w:numPr>
            </w:pPr>
          </w:p>
        </w:tc>
        <w:tc>
          <w:tcPr>
            <w:tcW w:w="2835" w:type="dxa"/>
          </w:tcPr>
          <w:p w14:paraId="2EA8490B" w14:textId="59D0EB9A"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7.5.3 Lenkung dokumentierter Information</w:t>
            </w:r>
          </w:p>
        </w:tc>
        <w:tc>
          <w:tcPr>
            <w:tcW w:w="6237" w:type="dxa"/>
          </w:tcPr>
          <w:p w14:paraId="0906E8F7" w14:textId="35736CE0"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015AE137"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59573053" w14:textId="77777777" w:rsidR="00D80B6A" w:rsidRPr="00AF0EA6" w:rsidRDefault="00D80B6A" w:rsidP="00AF0EA6">
            <w:pPr>
              <w:pStyle w:val="Listenabsatz"/>
              <w:numPr>
                <w:ilvl w:val="0"/>
                <w:numId w:val="14"/>
              </w:numPr>
            </w:pPr>
          </w:p>
        </w:tc>
        <w:tc>
          <w:tcPr>
            <w:tcW w:w="2835" w:type="dxa"/>
          </w:tcPr>
          <w:p w14:paraId="00E5BB7E" w14:textId="525D12EE"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7.5.3.1</w:t>
            </w:r>
          </w:p>
        </w:tc>
        <w:tc>
          <w:tcPr>
            <w:tcW w:w="6237" w:type="dxa"/>
          </w:tcPr>
          <w:p w14:paraId="0856945D" w14:textId="282496A8"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6B1CE338"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AF50B29" w14:textId="77777777" w:rsidR="00D80B6A" w:rsidRPr="00AF0EA6" w:rsidRDefault="00D80B6A" w:rsidP="00AF0EA6">
            <w:pPr>
              <w:pStyle w:val="Listenabsatz"/>
              <w:numPr>
                <w:ilvl w:val="0"/>
                <w:numId w:val="14"/>
              </w:numPr>
            </w:pPr>
          </w:p>
        </w:tc>
        <w:tc>
          <w:tcPr>
            <w:tcW w:w="2835" w:type="dxa"/>
          </w:tcPr>
          <w:p w14:paraId="65BA073F" w14:textId="5120EF75"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7.5.3.2</w:t>
            </w:r>
          </w:p>
        </w:tc>
        <w:tc>
          <w:tcPr>
            <w:tcW w:w="6237" w:type="dxa"/>
          </w:tcPr>
          <w:p w14:paraId="2CB4F68C" w14:textId="1EB4773C"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6361DC44"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61512231" w14:textId="77777777" w:rsidR="00D80B6A" w:rsidRPr="00AF0EA6" w:rsidRDefault="00D80B6A" w:rsidP="00AF0EA6">
            <w:pPr>
              <w:pStyle w:val="Listenabsatz"/>
              <w:numPr>
                <w:ilvl w:val="0"/>
                <w:numId w:val="14"/>
              </w:numPr>
            </w:pPr>
          </w:p>
        </w:tc>
        <w:tc>
          <w:tcPr>
            <w:tcW w:w="2835" w:type="dxa"/>
          </w:tcPr>
          <w:p w14:paraId="009992D6" w14:textId="6836A6AF"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7.5.3.2.1</w:t>
            </w:r>
          </w:p>
        </w:tc>
        <w:tc>
          <w:tcPr>
            <w:tcW w:w="6237" w:type="dxa"/>
          </w:tcPr>
          <w:p w14:paraId="1EA2D7D6" w14:textId="2B7DBD17" w:rsidR="00D80B6A" w:rsidRPr="00AF0EA6" w:rsidRDefault="007307E2" w:rsidP="00AF0EA6">
            <w:pPr>
              <w:cnfStyle w:val="000000000000" w:firstRow="0" w:lastRow="0" w:firstColumn="0" w:lastColumn="0" w:oddVBand="0" w:evenVBand="0" w:oddHBand="0" w:evenHBand="0" w:firstRowFirstColumn="0" w:firstRowLastColumn="0" w:lastRowFirstColumn="0" w:lastRowLastColumn="0"/>
              <w:rPr>
                <w:bCs/>
              </w:rPr>
            </w:pPr>
            <w:r w:rsidRPr="003D4FFF">
              <w:rPr>
                <w:rFonts w:cs="Arial"/>
                <w:color w:val="0070C0"/>
                <w:szCs w:val="24"/>
              </w:rPr>
              <w:t>Alle benötigten Vorgabe- sowie Nachweisdokumente sind vom Lieferanten, unter Berücksichtigung der Datensicherung, nach den gesetzlichen Vorgaben und Forderungen des VDA Band 1, also für 15 Jahre nach Produktionsende aufzubewahren. Der Lieferant hat SWW auf Verlangen Einsicht in diese Dokumente zu gewähren.</w:t>
            </w:r>
          </w:p>
        </w:tc>
      </w:tr>
      <w:tr w:rsidR="00D80B6A" w:rsidRPr="00AF0EA6" w14:paraId="40DB2FE8"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67E9FF5" w14:textId="77777777" w:rsidR="00D80B6A" w:rsidRPr="00AF0EA6" w:rsidRDefault="00D80B6A" w:rsidP="00AF0EA6">
            <w:pPr>
              <w:pStyle w:val="Listenabsatz"/>
              <w:numPr>
                <w:ilvl w:val="0"/>
                <w:numId w:val="14"/>
              </w:numPr>
            </w:pPr>
          </w:p>
        </w:tc>
        <w:tc>
          <w:tcPr>
            <w:tcW w:w="2835" w:type="dxa"/>
          </w:tcPr>
          <w:p w14:paraId="22CB71AB" w14:textId="13A575CC"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7.5.3.2.2</w:t>
            </w:r>
          </w:p>
        </w:tc>
        <w:tc>
          <w:tcPr>
            <w:tcW w:w="6237" w:type="dxa"/>
          </w:tcPr>
          <w:p w14:paraId="71D463AB" w14:textId="452253E2"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64B34D5B"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6B2F6313" w14:textId="77777777" w:rsidR="00D80B6A" w:rsidRPr="00AF0EA6" w:rsidRDefault="00D80B6A" w:rsidP="00AF0EA6">
            <w:pPr>
              <w:pStyle w:val="Listenabsatz"/>
              <w:numPr>
                <w:ilvl w:val="0"/>
                <w:numId w:val="14"/>
              </w:numPr>
            </w:pPr>
          </w:p>
        </w:tc>
        <w:tc>
          <w:tcPr>
            <w:tcW w:w="2835" w:type="dxa"/>
          </w:tcPr>
          <w:p w14:paraId="13F8BB94" w14:textId="4E573BD1"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8.1 Betriebliche Planung und Steuerung</w:t>
            </w:r>
          </w:p>
        </w:tc>
        <w:tc>
          <w:tcPr>
            <w:tcW w:w="6237" w:type="dxa"/>
          </w:tcPr>
          <w:p w14:paraId="4840D0FE" w14:textId="0C4F0839"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15205C3A"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FC19196" w14:textId="77777777" w:rsidR="00D80B6A" w:rsidRPr="00AF0EA6" w:rsidRDefault="00D80B6A" w:rsidP="00AF0EA6">
            <w:pPr>
              <w:pStyle w:val="Listenabsatz"/>
              <w:numPr>
                <w:ilvl w:val="0"/>
                <w:numId w:val="14"/>
              </w:numPr>
            </w:pPr>
          </w:p>
        </w:tc>
        <w:tc>
          <w:tcPr>
            <w:tcW w:w="2835" w:type="dxa"/>
          </w:tcPr>
          <w:p w14:paraId="7FFB0141" w14:textId="4DA4CE01"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8.1.1</w:t>
            </w:r>
          </w:p>
        </w:tc>
        <w:tc>
          <w:tcPr>
            <w:tcW w:w="6237" w:type="dxa"/>
          </w:tcPr>
          <w:p w14:paraId="5B6C0BAE" w14:textId="50F8DECA"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4D604ECE"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25B31449" w14:textId="77777777" w:rsidR="00D80B6A" w:rsidRPr="00AF0EA6" w:rsidRDefault="00D80B6A" w:rsidP="00AF0EA6">
            <w:pPr>
              <w:pStyle w:val="Listenabsatz"/>
              <w:numPr>
                <w:ilvl w:val="0"/>
                <w:numId w:val="14"/>
              </w:numPr>
            </w:pPr>
          </w:p>
        </w:tc>
        <w:tc>
          <w:tcPr>
            <w:tcW w:w="2835" w:type="dxa"/>
          </w:tcPr>
          <w:p w14:paraId="621DF508" w14:textId="1E46FDA0"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8.1.2 Geheimhaltung</w:t>
            </w:r>
          </w:p>
        </w:tc>
        <w:tc>
          <w:tcPr>
            <w:tcW w:w="6237" w:type="dxa"/>
          </w:tcPr>
          <w:p w14:paraId="324E1CCF" w14:textId="4D4B52F6" w:rsidR="00D80B6A" w:rsidRPr="00AF0EA6" w:rsidRDefault="00DE5BB0" w:rsidP="00AF0EA6">
            <w:pPr>
              <w:cnfStyle w:val="000000000000" w:firstRow="0" w:lastRow="0" w:firstColumn="0" w:lastColumn="0" w:oddVBand="0" w:evenVBand="0" w:oddHBand="0" w:evenHBand="0" w:firstRowFirstColumn="0" w:firstRowLastColumn="0" w:lastRowFirstColumn="0" w:lastRowLastColumn="0"/>
              <w:rPr>
                <w:bCs/>
              </w:rPr>
            </w:pPr>
            <w:r w:rsidRPr="00DE78CB">
              <w:t>Beide Parteien verpflichten sich, alle von der jeweils anderen Partei erhaltenen Informationen, Daten, Produkte, Prozesse, Vereinbarungen und Kenntnisse (einschließlich des Inhalts dieser Vereinbarung) geheim zu halten und ausschließlich im Interesse der zwischen den Parteien bestehenden Vertragsbedingungen zu nutzen.</w:t>
            </w:r>
          </w:p>
        </w:tc>
      </w:tr>
      <w:tr w:rsidR="00D80B6A" w:rsidRPr="00AF0EA6" w14:paraId="1A9D06B0"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AC8D180" w14:textId="77777777" w:rsidR="00D80B6A" w:rsidRPr="00AF0EA6" w:rsidRDefault="00D80B6A" w:rsidP="00AF0EA6">
            <w:pPr>
              <w:pStyle w:val="Listenabsatz"/>
              <w:numPr>
                <w:ilvl w:val="0"/>
                <w:numId w:val="14"/>
              </w:numPr>
            </w:pPr>
          </w:p>
        </w:tc>
        <w:tc>
          <w:tcPr>
            <w:tcW w:w="2835" w:type="dxa"/>
          </w:tcPr>
          <w:p w14:paraId="351A0959" w14:textId="12085BF2"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8.2 Anforderungen an Produkte und Dienstleistungen</w:t>
            </w:r>
          </w:p>
        </w:tc>
        <w:tc>
          <w:tcPr>
            <w:tcW w:w="6237" w:type="dxa"/>
          </w:tcPr>
          <w:p w14:paraId="42E559E6" w14:textId="170E070E"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0C300711"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772D287D" w14:textId="77777777" w:rsidR="00D80B6A" w:rsidRPr="00AF0EA6" w:rsidRDefault="00D80B6A" w:rsidP="00AF0EA6">
            <w:pPr>
              <w:pStyle w:val="Listenabsatz"/>
              <w:numPr>
                <w:ilvl w:val="0"/>
                <w:numId w:val="14"/>
              </w:numPr>
            </w:pPr>
          </w:p>
        </w:tc>
        <w:tc>
          <w:tcPr>
            <w:tcW w:w="2835" w:type="dxa"/>
          </w:tcPr>
          <w:p w14:paraId="1A773C6C" w14:textId="6E0F02D1"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8.2.1 Kommunikation mit den Kunden</w:t>
            </w:r>
          </w:p>
        </w:tc>
        <w:tc>
          <w:tcPr>
            <w:tcW w:w="6237" w:type="dxa"/>
          </w:tcPr>
          <w:p w14:paraId="6B55BC32" w14:textId="1031649A"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036CCECB"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B5250BA" w14:textId="77777777" w:rsidR="00D80B6A" w:rsidRPr="00AF0EA6" w:rsidRDefault="00D80B6A" w:rsidP="00AF0EA6">
            <w:pPr>
              <w:pStyle w:val="Listenabsatz"/>
              <w:numPr>
                <w:ilvl w:val="0"/>
                <w:numId w:val="14"/>
              </w:numPr>
            </w:pPr>
          </w:p>
        </w:tc>
        <w:tc>
          <w:tcPr>
            <w:tcW w:w="2835" w:type="dxa"/>
          </w:tcPr>
          <w:p w14:paraId="2FEFCF98" w14:textId="467FCD5C"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8.2.1.1</w:t>
            </w:r>
          </w:p>
        </w:tc>
        <w:tc>
          <w:tcPr>
            <w:tcW w:w="6237" w:type="dxa"/>
          </w:tcPr>
          <w:p w14:paraId="1DFBB81D" w14:textId="7687D57A"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5BB730AB"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25BB255E" w14:textId="77777777" w:rsidR="00D80B6A" w:rsidRPr="00AF0EA6" w:rsidRDefault="00D80B6A" w:rsidP="00AF0EA6">
            <w:pPr>
              <w:pStyle w:val="Listenabsatz"/>
              <w:numPr>
                <w:ilvl w:val="0"/>
                <w:numId w:val="14"/>
              </w:numPr>
            </w:pPr>
          </w:p>
        </w:tc>
        <w:tc>
          <w:tcPr>
            <w:tcW w:w="2835" w:type="dxa"/>
          </w:tcPr>
          <w:p w14:paraId="17955155" w14:textId="3235F23F"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8.2.2 Bestimmen von Anforderungen für Produkte und Dienstleistungen</w:t>
            </w:r>
          </w:p>
        </w:tc>
        <w:tc>
          <w:tcPr>
            <w:tcW w:w="6237" w:type="dxa"/>
          </w:tcPr>
          <w:p w14:paraId="565DD69C" w14:textId="51ED2A7B"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0F1BBF98"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82D2D85" w14:textId="77777777" w:rsidR="00D80B6A" w:rsidRPr="00AF0EA6" w:rsidRDefault="00D80B6A" w:rsidP="00AF0EA6">
            <w:pPr>
              <w:pStyle w:val="Listenabsatz"/>
              <w:numPr>
                <w:ilvl w:val="0"/>
                <w:numId w:val="14"/>
              </w:numPr>
            </w:pPr>
          </w:p>
        </w:tc>
        <w:tc>
          <w:tcPr>
            <w:tcW w:w="2835" w:type="dxa"/>
          </w:tcPr>
          <w:p w14:paraId="38381E75" w14:textId="6F389C2F" w:rsidR="00D80B6A" w:rsidRPr="005F4EEA" w:rsidRDefault="00D80B6A" w:rsidP="00AF0EA6">
            <w:pPr>
              <w:cnfStyle w:val="000000100000" w:firstRow="0" w:lastRow="0" w:firstColumn="0" w:lastColumn="0" w:oddVBand="0" w:evenVBand="0" w:oddHBand="1" w:evenHBand="0" w:firstRowFirstColumn="0" w:firstRowLastColumn="0" w:lastRowFirstColumn="0" w:lastRowLastColumn="0"/>
              <w:rPr>
                <w:color w:val="5B9BD5" w:themeColor="accent1"/>
                <w:sz w:val="18"/>
                <w:szCs w:val="18"/>
              </w:rPr>
            </w:pPr>
            <w:r w:rsidRPr="00872784">
              <w:rPr>
                <w:color w:val="5B9BD5" w:themeColor="accent1"/>
                <w:sz w:val="18"/>
                <w:szCs w:val="18"/>
              </w:rPr>
              <w:t>8.2.2.1</w:t>
            </w:r>
          </w:p>
        </w:tc>
        <w:tc>
          <w:tcPr>
            <w:tcW w:w="6237" w:type="dxa"/>
          </w:tcPr>
          <w:p w14:paraId="5BF551DC" w14:textId="341EFCFF" w:rsidR="00D80B6A" w:rsidRPr="00AF0EA6" w:rsidRDefault="0007108D" w:rsidP="00AF0EA6">
            <w:pPr>
              <w:cnfStyle w:val="000000100000" w:firstRow="0" w:lastRow="0" w:firstColumn="0" w:lastColumn="0" w:oddVBand="0" w:evenVBand="0" w:oddHBand="1" w:evenHBand="0" w:firstRowFirstColumn="0" w:firstRowLastColumn="0" w:lastRowFirstColumn="0" w:lastRowLastColumn="0"/>
              <w:rPr>
                <w:bCs/>
              </w:rPr>
            </w:pPr>
            <w:r w:rsidRPr="003D4FFF">
              <w:rPr>
                <w:rFonts w:cs="ArialNarrow"/>
                <w:color w:val="0070C0"/>
                <w:szCs w:val="24"/>
              </w:rPr>
              <w:t>SWW ist nach ISO 14001 und ISO 50001 zertifiziert. Wir erwarten daher auch von unseren Lieferanten die Selbstverpflichtung zum Umweltschutz und effizienten Umgang mit Energie. Dieses sollte in der Implementierung und Zertifizierung der entsprechenden Managementsysteme münden. Eine Zertifizierung wirkt sich zudem positiv auf die Lieferantenbewertung aus.</w:t>
            </w:r>
          </w:p>
        </w:tc>
      </w:tr>
      <w:tr w:rsidR="00D80B6A" w:rsidRPr="00AF0EA6" w14:paraId="3748D3E0"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75615CDB" w14:textId="77777777" w:rsidR="00D80B6A" w:rsidRPr="00AF0EA6" w:rsidRDefault="00D80B6A" w:rsidP="00AF0EA6">
            <w:pPr>
              <w:pStyle w:val="Listenabsatz"/>
              <w:numPr>
                <w:ilvl w:val="0"/>
                <w:numId w:val="14"/>
              </w:numPr>
            </w:pPr>
          </w:p>
        </w:tc>
        <w:tc>
          <w:tcPr>
            <w:tcW w:w="2835" w:type="dxa"/>
          </w:tcPr>
          <w:p w14:paraId="3334378B" w14:textId="45288F7C"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8.2.3 Überprüfung der Anforderungen für Produkte und Dienstleistungen</w:t>
            </w:r>
          </w:p>
        </w:tc>
        <w:tc>
          <w:tcPr>
            <w:tcW w:w="6237" w:type="dxa"/>
          </w:tcPr>
          <w:p w14:paraId="75439E3E" w14:textId="128395EA"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23646ACC"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D4523BC" w14:textId="77777777" w:rsidR="00D80B6A" w:rsidRPr="00AF0EA6" w:rsidRDefault="00D80B6A" w:rsidP="00AF0EA6">
            <w:pPr>
              <w:pStyle w:val="Listenabsatz"/>
              <w:numPr>
                <w:ilvl w:val="0"/>
                <w:numId w:val="14"/>
              </w:numPr>
            </w:pPr>
          </w:p>
        </w:tc>
        <w:tc>
          <w:tcPr>
            <w:tcW w:w="2835" w:type="dxa"/>
          </w:tcPr>
          <w:p w14:paraId="7078BA49" w14:textId="574E2FF3"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8.2.3.1</w:t>
            </w:r>
          </w:p>
        </w:tc>
        <w:tc>
          <w:tcPr>
            <w:tcW w:w="6237" w:type="dxa"/>
          </w:tcPr>
          <w:p w14:paraId="56287B93" w14:textId="208B0CBA" w:rsidR="00641F4D" w:rsidRDefault="00641F4D" w:rsidP="00AF0EA6">
            <w:pPr>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254633">
              <w:rPr>
                <w:szCs w:val="24"/>
              </w:rPr>
              <w:t xml:space="preserve">Der Lieferant verpflichtet sich vor Abgabe eines Angebots eine Herstellbarkeitsanalyse durchzuführen. Hierbei sind alle durch SWW zur Verfügung gestellten technischen Unterlagen zu analysieren. </w:t>
            </w:r>
            <w:r w:rsidRPr="00254633">
              <w:rPr>
                <w:rFonts w:cs="TTE21F6DB0t00"/>
                <w:szCs w:val="24"/>
              </w:rPr>
              <w:t>Falls Unklarheiten bezüglich der technischen Anforderungen seitens des Lieferante</w:t>
            </w:r>
            <w:r>
              <w:rPr>
                <w:rFonts w:cs="TTE21F6DB0t00"/>
                <w:szCs w:val="24"/>
              </w:rPr>
              <w:t>n bestehen, ist er verpflichtet</w:t>
            </w:r>
            <w:r w:rsidRPr="00254633">
              <w:rPr>
                <w:rFonts w:cs="TTE21F6DB0t00"/>
                <w:szCs w:val="24"/>
              </w:rPr>
              <w:t xml:space="preserve"> diese unverzüglich mit den verantwortlichen Stellen bei SWW zu klären. </w:t>
            </w:r>
            <w:r w:rsidRPr="00254633">
              <w:rPr>
                <w:szCs w:val="24"/>
              </w:rPr>
              <w:t>Die Analyse beinh</w:t>
            </w:r>
            <w:r>
              <w:rPr>
                <w:szCs w:val="24"/>
              </w:rPr>
              <w:t>altet zum einen die Machbarkeit,</w:t>
            </w:r>
            <w:r w:rsidRPr="00254633">
              <w:rPr>
                <w:szCs w:val="24"/>
              </w:rPr>
              <w:t xml:space="preserve"> zum anderen die wirtschaftliche und prozessfähige Herstellbarkeit.</w:t>
            </w:r>
            <w:r>
              <w:rPr>
                <w:szCs w:val="24"/>
              </w:rPr>
              <w:t xml:space="preserve"> </w:t>
            </w:r>
            <w:r w:rsidRPr="00A276E8">
              <w:rPr>
                <w:color w:val="000000" w:themeColor="text1"/>
                <w:szCs w:val="24"/>
              </w:rPr>
              <w:t>SWW behält sich das Recht auf Einsicht in die Herstellbarkeitsbewertung vor</w:t>
            </w:r>
            <w:r>
              <w:rPr>
                <w:color w:val="000000" w:themeColor="text1"/>
                <w:szCs w:val="24"/>
              </w:rPr>
              <w:t>.</w:t>
            </w:r>
          </w:p>
          <w:p w14:paraId="1174042E" w14:textId="77777777" w:rsidR="00641F4D" w:rsidRDefault="00641F4D" w:rsidP="00AF0EA6">
            <w:pPr>
              <w:cnfStyle w:val="000000100000" w:firstRow="0" w:lastRow="0" w:firstColumn="0" w:lastColumn="0" w:oddVBand="0" w:evenVBand="0" w:oddHBand="1" w:evenHBand="0" w:firstRowFirstColumn="0" w:firstRowLastColumn="0" w:lastRowFirstColumn="0" w:lastRowLastColumn="0"/>
              <w:rPr>
                <w:color w:val="000000" w:themeColor="text1"/>
                <w:szCs w:val="24"/>
              </w:rPr>
            </w:pPr>
          </w:p>
          <w:p w14:paraId="7509A64D" w14:textId="6764C94A" w:rsidR="00641F4D" w:rsidRPr="00641F4D" w:rsidRDefault="00641F4D" w:rsidP="00AF0EA6">
            <w:pPr>
              <w:cnfStyle w:val="000000100000" w:firstRow="0" w:lastRow="0" w:firstColumn="0" w:lastColumn="0" w:oddVBand="0" w:evenVBand="0" w:oddHBand="1" w:evenHBand="0" w:firstRowFirstColumn="0" w:firstRowLastColumn="0" w:lastRowFirstColumn="0" w:lastRowLastColumn="0"/>
            </w:pPr>
            <w:r w:rsidRPr="00DE78CB">
              <w:lastRenderedPageBreak/>
              <w:t>Der Lieferant stellt sicher, dass stets nach den letztgültigen technischen Unterlagen gefertigt, g</w:t>
            </w:r>
            <w:r>
              <w:t>eprüft und geliefert wird. Alle technischen Dokumente</w:t>
            </w:r>
            <w:r w:rsidRPr="00DE78CB">
              <w:t xml:space="preserve"> sind vom Lieferanten in eigen</w:t>
            </w:r>
            <w:r>
              <w:t>er Verantwortung, sofern nicht bereits von SWW bereitgestellt,</w:t>
            </w:r>
            <w:r w:rsidRPr="00DE78CB">
              <w:t xml:space="preserve"> auf Aktualität und Richtigkeit zu prüfen. Sollten Mängel oder Widersprüche durch den Lieferanten erkannt werden</w:t>
            </w:r>
            <w:r>
              <w:t>, so</w:t>
            </w:r>
            <w:r w:rsidRPr="00DE78CB">
              <w:t xml:space="preserve"> sind diese </w:t>
            </w:r>
            <w:r>
              <w:t xml:space="preserve">unverzüglich </w:t>
            </w:r>
            <w:r w:rsidRPr="00DE78CB">
              <w:t>mit SWW abzustimmen.</w:t>
            </w:r>
          </w:p>
          <w:p w14:paraId="628F7E4D" w14:textId="6A19A631" w:rsidR="00641F4D" w:rsidRPr="00AF0EA6" w:rsidRDefault="00641F4D" w:rsidP="00AF0EA6">
            <w:pPr>
              <w:cnfStyle w:val="000000100000" w:firstRow="0" w:lastRow="0" w:firstColumn="0" w:lastColumn="0" w:oddVBand="0" w:evenVBand="0" w:oddHBand="1" w:evenHBand="0" w:firstRowFirstColumn="0" w:firstRowLastColumn="0" w:lastRowFirstColumn="0" w:lastRowLastColumn="0"/>
              <w:rPr>
                <w:bCs/>
              </w:rPr>
            </w:pPr>
          </w:p>
        </w:tc>
      </w:tr>
      <w:tr w:rsidR="00D80B6A" w:rsidRPr="00AF0EA6" w14:paraId="355713B4"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080A89CC" w14:textId="77777777" w:rsidR="00D80B6A" w:rsidRPr="00AF0EA6" w:rsidRDefault="00D80B6A" w:rsidP="00AF0EA6">
            <w:pPr>
              <w:pStyle w:val="Listenabsatz"/>
              <w:numPr>
                <w:ilvl w:val="0"/>
                <w:numId w:val="14"/>
              </w:numPr>
            </w:pPr>
          </w:p>
        </w:tc>
        <w:tc>
          <w:tcPr>
            <w:tcW w:w="2835" w:type="dxa"/>
          </w:tcPr>
          <w:p w14:paraId="1754FC6D" w14:textId="69CCA118"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 xml:space="preserve">8.2.3.1.1 </w:t>
            </w:r>
          </w:p>
        </w:tc>
        <w:tc>
          <w:tcPr>
            <w:tcW w:w="6237" w:type="dxa"/>
          </w:tcPr>
          <w:p w14:paraId="3264A69C" w14:textId="5F403DFA"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764AE6D4"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975505D" w14:textId="77777777" w:rsidR="00D80B6A" w:rsidRPr="00AF0EA6" w:rsidRDefault="00D80B6A" w:rsidP="00AF0EA6">
            <w:pPr>
              <w:pStyle w:val="Listenabsatz"/>
              <w:numPr>
                <w:ilvl w:val="0"/>
                <w:numId w:val="14"/>
              </w:numPr>
            </w:pPr>
          </w:p>
        </w:tc>
        <w:tc>
          <w:tcPr>
            <w:tcW w:w="2835" w:type="dxa"/>
          </w:tcPr>
          <w:p w14:paraId="5498F7BF" w14:textId="6A4D16D1"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8.2.3.1.2</w:t>
            </w:r>
          </w:p>
        </w:tc>
        <w:tc>
          <w:tcPr>
            <w:tcW w:w="6237" w:type="dxa"/>
          </w:tcPr>
          <w:p w14:paraId="0B652CD0" w14:textId="3E967996"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7DDC86BE"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60C243EA" w14:textId="77777777" w:rsidR="00D80B6A" w:rsidRPr="00AF0EA6" w:rsidRDefault="00D80B6A" w:rsidP="00AF0EA6">
            <w:pPr>
              <w:pStyle w:val="Listenabsatz"/>
              <w:numPr>
                <w:ilvl w:val="0"/>
                <w:numId w:val="14"/>
              </w:numPr>
            </w:pPr>
          </w:p>
        </w:tc>
        <w:tc>
          <w:tcPr>
            <w:tcW w:w="2835" w:type="dxa"/>
          </w:tcPr>
          <w:p w14:paraId="17B452EF" w14:textId="2A714EDB"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8.2.3.1.3</w:t>
            </w:r>
          </w:p>
        </w:tc>
        <w:tc>
          <w:tcPr>
            <w:tcW w:w="6237" w:type="dxa"/>
          </w:tcPr>
          <w:p w14:paraId="7BDE617A" w14:textId="2DC33A32"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53EDD933"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1E81F02" w14:textId="77777777" w:rsidR="00D80B6A" w:rsidRPr="00AF0EA6" w:rsidRDefault="00D80B6A" w:rsidP="00AF0EA6">
            <w:pPr>
              <w:pStyle w:val="Listenabsatz"/>
              <w:numPr>
                <w:ilvl w:val="0"/>
                <w:numId w:val="14"/>
              </w:numPr>
            </w:pPr>
          </w:p>
        </w:tc>
        <w:tc>
          <w:tcPr>
            <w:tcW w:w="2835" w:type="dxa"/>
          </w:tcPr>
          <w:p w14:paraId="40FA4095" w14:textId="732622E9"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8.2.3.2</w:t>
            </w:r>
          </w:p>
        </w:tc>
        <w:tc>
          <w:tcPr>
            <w:tcW w:w="6237" w:type="dxa"/>
          </w:tcPr>
          <w:p w14:paraId="5B8C5817" w14:textId="6E2A1D77"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4F3F2A23"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78E83BE6" w14:textId="77777777" w:rsidR="00D80B6A" w:rsidRPr="00AF0EA6" w:rsidRDefault="00D80B6A" w:rsidP="00AF0EA6">
            <w:pPr>
              <w:pStyle w:val="Listenabsatz"/>
              <w:numPr>
                <w:ilvl w:val="0"/>
                <w:numId w:val="14"/>
              </w:numPr>
            </w:pPr>
          </w:p>
        </w:tc>
        <w:tc>
          <w:tcPr>
            <w:tcW w:w="2835" w:type="dxa"/>
          </w:tcPr>
          <w:p w14:paraId="004EECAE" w14:textId="6B2511ED"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8.2.4 Änderungen von Anforderungen an Produkte und Dienstleistungen</w:t>
            </w:r>
          </w:p>
        </w:tc>
        <w:tc>
          <w:tcPr>
            <w:tcW w:w="6237" w:type="dxa"/>
          </w:tcPr>
          <w:p w14:paraId="6EDA8814" w14:textId="60B93F09"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69833BC1"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41B7848" w14:textId="77777777" w:rsidR="00D80B6A" w:rsidRPr="00AF0EA6" w:rsidRDefault="00D80B6A" w:rsidP="00AF0EA6">
            <w:pPr>
              <w:pStyle w:val="Listenabsatz"/>
              <w:numPr>
                <w:ilvl w:val="0"/>
                <w:numId w:val="14"/>
              </w:numPr>
            </w:pPr>
          </w:p>
        </w:tc>
        <w:tc>
          <w:tcPr>
            <w:tcW w:w="2835" w:type="dxa"/>
          </w:tcPr>
          <w:p w14:paraId="7CE22690" w14:textId="1E651739"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8.3 Entwicklung von Produkten und Dienstleistungen</w:t>
            </w:r>
          </w:p>
        </w:tc>
        <w:tc>
          <w:tcPr>
            <w:tcW w:w="6237" w:type="dxa"/>
          </w:tcPr>
          <w:p w14:paraId="0AEE5C4D" w14:textId="3DB4302F"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4273D790"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3FBC833D" w14:textId="77777777" w:rsidR="00D80B6A" w:rsidRPr="00AF0EA6" w:rsidRDefault="00D80B6A" w:rsidP="00AF0EA6">
            <w:pPr>
              <w:pStyle w:val="Listenabsatz"/>
              <w:numPr>
                <w:ilvl w:val="0"/>
                <w:numId w:val="14"/>
              </w:numPr>
            </w:pPr>
          </w:p>
        </w:tc>
        <w:tc>
          <w:tcPr>
            <w:tcW w:w="2835" w:type="dxa"/>
          </w:tcPr>
          <w:p w14:paraId="3E039620" w14:textId="11A0D4E8"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8.3.1 Allgemeines</w:t>
            </w:r>
          </w:p>
        </w:tc>
        <w:tc>
          <w:tcPr>
            <w:tcW w:w="6237" w:type="dxa"/>
          </w:tcPr>
          <w:p w14:paraId="2AA310BC" w14:textId="44A954D7"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5EB7B0D8"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7DA4B3B" w14:textId="77777777" w:rsidR="00D80B6A" w:rsidRPr="00AF0EA6" w:rsidRDefault="00D80B6A" w:rsidP="00AF0EA6">
            <w:pPr>
              <w:pStyle w:val="Listenabsatz"/>
              <w:numPr>
                <w:ilvl w:val="0"/>
                <w:numId w:val="14"/>
              </w:numPr>
            </w:pPr>
          </w:p>
        </w:tc>
        <w:tc>
          <w:tcPr>
            <w:tcW w:w="2835" w:type="dxa"/>
          </w:tcPr>
          <w:p w14:paraId="1C84F8E4" w14:textId="57EAF5DC"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8.3.1.1</w:t>
            </w:r>
          </w:p>
        </w:tc>
        <w:tc>
          <w:tcPr>
            <w:tcW w:w="6237" w:type="dxa"/>
          </w:tcPr>
          <w:p w14:paraId="344D103B" w14:textId="359C6DAD"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3EF85895"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262FD6D6" w14:textId="77777777" w:rsidR="00D80B6A" w:rsidRPr="00AF0EA6" w:rsidRDefault="00D80B6A" w:rsidP="00AF0EA6">
            <w:pPr>
              <w:pStyle w:val="Listenabsatz"/>
              <w:numPr>
                <w:ilvl w:val="0"/>
                <w:numId w:val="14"/>
              </w:numPr>
            </w:pPr>
          </w:p>
        </w:tc>
        <w:tc>
          <w:tcPr>
            <w:tcW w:w="2835" w:type="dxa"/>
          </w:tcPr>
          <w:p w14:paraId="1451A22B" w14:textId="0F20F15E"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8.3.2 Entwicklungsplanung</w:t>
            </w:r>
          </w:p>
        </w:tc>
        <w:tc>
          <w:tcPr>
            <w:tcW w:w="6237" w:type="dxa"/>
          </w:tcPr>
          <w:p w14:paraId="1AC6F79B" w14:textId="2F2886CF"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4F165EB7"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C37D221" w14:textId="77777777" w:rsidR="00D80B6A" w:rsidRPr="00AF0EA6" w:rsidRDefault="00D80B6A" w:rsidP="00AF0EA6">
            <w:pPr>
              <w:pStyle w:val="Listenabsatz"/>
              <w:numPr>
                <w:ilvl w:val="0"/>
                <w:numId w:val="14"/>
              </w:numPr>
            </w:pPr>
          </w:p>
        </w:tc>
        <w:tc>
          <w:tcPr>
            <w:tcW w:w="2835" w:type="dxa"/>
          </w:tcPr>
          <w:p w14:paraId="748504F7" w14:textId="6BE6CBA4"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8.3.2.1</w:t>
            </w:r>
          </w:p>
        </w:tc>
        <w:tc>
          <w:tcPr>
            <w:tcW w:w="6237" w:type="dxa"/>
          </w:tcPr>
          <w:p w14:paraId="2E1C74CA" w14:textId="4D2853B3"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55710B51"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6F092EBF" w14:textId="77777777" w:rsidR="00D80B6A" w:rsidRPr="00AF0EA6" w:rsidRDefault="00D80B6A" w:rsidP="00AF0EA6">
            <w:pPr>
              <w:pStyle w:val="Listenabsatz"/>
              <w:numPr>
                <w:ilvl w:val="0"/>
                <w:numId w:val="14"/>
              </w:numPr>
            </w:pPr>
          </w:p>
        </w:tc>
        <w:tc>
          <w:tcPr>
            <w:tcW w:w="2835" w:type="dxa"/>
          </w:tcPr>
          <w:p w14:paraId="4E533A3D" w14:textId="101F40CD"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8.3.2.2</w:t>
            </w:r>
          </w:p>
        </w:tc>
        <w:tc>
          <w:tcPr>
            <w:tcW w:w="6237" w:type="dxa"/>
          </w:tcPr>
          <w:p w14:paraId="69EE22E1" w14:textId="1F1FC94E"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66E13881"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32934A6" w14:textId="77777777" w:rsidR="00D80B6A" w:rsidRPr="00AF0EA6" w:rsidRDefault="00D80B6A" w:rsidP="00AF0EA6">
            <w:pPr>
              <w:pStyle w:val="Listenabsatz"/>
              <w:numPr>
                <w:ilvl w:val="0"/>
                <w:numId w:val="14"/>
              </w:numPr>
            </w:pPr>
          </w:p>
        </w:tc>
        <w:tc>
          <w:tcPr>
            <w:tcW w:w="2835" w:type="dxa"/>
          </w:tcPr>
          <w:p w14:paraId="6ED5B4C5" w14:textId="1A05B372"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8.3.2.3</w:t>
            </w:r>
          </w:p>
        </w:tc>
        <w:tc>
          <w:tcPr>
            <w:tcW w:w="6237" w:type="dxa"/>
          </w:tcPr>
          <w:p w14:paraId="1784DC0F" w14:textId="217A6F8F"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70A9CBC4"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1FA88F68" w14:textId="77777777" w:rsidR="00D80B6A" w:rsidRPr="00AF0EA6" w:rsidRDefault="00D80B6A" w:rsidP="00AF0EA6">
            <w:pPr>
              <w:pStyle w:val="Listenabsatz"/>
              <w:numPr>
                <w:ilvl w:val="0"/>
                <w:numId w:val="14"/>
              </w:numPr>
            </w:pPr>
          </w:p>
        </w:tc>
        <w:tc>
          <w:tcPr>
            <w:tcW w:w="2835" w:type="dxa"/>
          </w:tcPr>
          <w:p w14:paraId="20925BF4" w14:textId="67583A3F"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8.3.3 Entwicklungseingaben</w:t>
            </w:r>
          </w:p>
        </w:tc>
        <w:tc>
          <w:tcPr>
            <w:tcW w:w="6237" w:type="dxa"/>
          </w:tcPr>
          <w:p w14:paraId="29DE6AF2" w14:textId="40C890B6"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51BBDCB5"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A343DEF" w14:textId="77777777" w:rsidR="00D80B6A" w:rsidRPr="00AF0EA6" w:rsidRDefault="00D80B6A" w:rsidP="00AF0EA6">
            <w:pPr>
              <w:pStyle w:val="Listenabsatz"/>
              <w:numPr>
                <w:ilvl w:val="0"/>
                <w:numId w:val="14"/>
              </w:numPr>
            </w:pPr>
          </w:p>
        </w:tc>
        <w:tc>
          <w:tcPr>
            <w:tcW w:w="2835" w:type="dxa"/>
          </w:tcPr>
          <w:p w14:paraId="1138B8EB" w14:textId="67C1CE04"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8.3.3.1</w:t>
            </w:r>
          </w:p>
        </w:tc>
        <w:tc>
          <w:tcPr>
            <w:tcW w:w="6237" w:type="dxa"/>
          </w:tcPr>
          <w:p w14:paraId="481AC099" w14:textId="71167998"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165B5928"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3A31A5F3" w14:textId="77777777" w:rsidR="00D80B6A" w:rsidRPr="00AF0EA6" w:rsidRDefault="00D80B6A" w:rsidP="00AF0EA6">
            <w:pPr>
              <w:pStyle w:val="Listenabsatz"/>
              <w:numPr>
                <w:ilvl w:val="0"/>
                <w:numId w:val="14"/>
              </w:numPr>
            </w:pPr>
          </w:p>
        </w:tc>
        <w:tc>
          <w:tcPr>
            <w:tcW w:w="2835" w:type="dxa"/>
          </w:tcPr>
          <w:p w14:paraId="1DB82622" w14:textId="110952BC"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8.3.3.2</w:t>
            </w:r>
          </w:p>
        </w:tc>
        <w:tc>
          <w:tcPr>
            <w:tcW w:w="6237" w:type="dxa"/>
          </w:tcPr>
          <w:p w14:paraId="3C9BAB70" w14:textId="0643A25A"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045D57B9"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D36DAE2" w14:textId="77777777" w:rsidR="00D80B6A" w:rsidRPr="00AF0EA6" w:rsidRDefault="00D80B6A" w:rsidP="00AF0EA6">
            <w:pPr>
              <w:pStyle w:val="Listenabsatz"/>
              <w:numPr>
                <w:ilvl w:val="0"/>
                <w:numId w:val="14"/>
              </w:numPr>
            </w:pPr>
          </w:p>
        </w:tc>
        <w:tc>
          <w:tcPr>
            <w:tcW w:w="2835" w:type="dxa"/>
          </w:tcPr>
          <w:p w14:paraId="6C77FFAB" w14:textId="2DB7C3A0"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8.3.3.3</w:t>
            </w:r>
          </w:p>
        </w:tc>
        <w:tc>
          <w:tcPr>
            <w:tcW w:w="6237" w:type="dxa"/>
          </w:tcPr>
          <w:p w14:paraId="52982ECB" w14:textId="0A7AC031" w:rsidR="00D80B6A" w:rsidRPr="003D4FFF" w:rsidRDefault="00160E40" w:rsidP="00AF0EA6">
            <w:pPr>
              <w:cnfStyle w:val="000000100000" w:firstRow="0" w:lastRow="0" w:firstColumn="0" w:lastColumn="0" w:oddVBand="0" w:evenVBand="0" w:oddHBand="1" w:evenHBand="0" w:firstRowFirstColumn="0" w:firstRowLastColumn="0" w:lastRowFirstColumn="0" w:lastRowLastColumn="0"/>
              <w:rPr>
                <w:bCs/>
                <w:color w:val="0070C0"/>
              </w:rPr>
            </w:pPr>
            <w:r w:rsidRPr="003D4FFF">
              <w:rPr>
                <w:color w:val="0070C0"/>
              </w:rPr>
              <w:t>Prüfungen der besonderen Merkmale sind gesondert mit SWW abzustimmen und in allen Dokumenten zu kennzeichnen.</w:t>
            </w:r>
          </w:p>
        </w:tc>
      </w:tr>
      <w:tr w:rsidR="00D80B6A" w:rsidRPr="00AF0EA6" w14:paraId="44959812"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366C3375" w14:textId="77777777" w:rsidR="00D80B6A" w:rsidRPr="00AF0EA6" w:rsidRDefault="00D80B6A" w:rsidP="00AF0EA6">
            <w:pPr>
              <w:pStyle w:val="Listenabsatz"/>
              <w:numPr>
                <w:ilvl w:val="0"/>
                <w:numId w:val="14"/>
              </w:numPr>
            </w:pPr>
          </w:p>
        </w:tc>
        <w:tc>
          <w:tcPr>
            <w:tcW w:w="2835" w:type="dxa"/>
          </w:tcPr>
          <w:p w14:paraId="6FFEDCE7" w14:textId="55ACDF2C"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8.3.4 Steuerungsmaßnahmen für die Entwicklung</w:t>
            </w:r>
          </w:p>
        </w:tc>
        <w:tc>
          <w:tcPr>
            <w:tcW w:w="6237" w:type="dxa"/>
          </w:tcPr>
          <w:p w14:paraId="1F6D7C1C" w14:textId="696463F7"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36AC6397"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B4725E3" w14:textId="77777777" w:rsidR="00D80B6A" w:rsidRPr="00AF0EA6" w:rsidRDefault="00D80B6A" w:rsidP="00AF0EA6">
            <w:pPr>
              <w:pStyle w:val="Listenabsatz"/>
              <w:numPr>
                <w:ilvl w:val="0"/>
                <w:numId w:val="14"/>
              </w:numPr>
            </w:pPr>
          </w:p>
        </w:tc>
        <w:tc>
          <w:tcPr>
            <w:tcW w:w="2835" w:type="dxa"/>
          </w:tcPr>
          <w:p w14:paraId="13853E00" w14:textId="7DD895FB"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8.3.4.1</w:t>
            </w:r>
          </w:p>
        </w:tc>
        <w:tc>
          <w:tcPr>
            <w:tcW w:w="6237" w:type="dxa"/>
          </w:tcPr>
          <w:p w14:paraId="79A832E1" w14:textId="0BFE2798"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6ECF3169"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7FA30C87" w14:textId="77777777" w:rsidR="00D80B6A" w:rsidRPr="00AF0EA6" w:rsidRDefault="00D80B6A" w:rsidP="00AF0EA6">
            <w:pPr>
              <w:pStyle w:val="Listenabsatz"/>
              <w:numPr>
                <w:ilvl w:val="0"/>
                <w:numId w:val="14"/>
              </w:numPr>
            </w:pPr>
          </w:p>
        </w:tc>
        <w:tc>
          <w:tcPr>
            <w:tcW w:w="2835" w:type="dxa"/>
          </w:tcPr>
          <w:p w14:paraId="2D249E11" w14:textId="78FEBB9C"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8.3.4.2</w:t>
            </w:r>
          </w:p>
        </w:tc>
        <w:tc>
          <w:tcPr>
            <w:tcW w:w="6237" w:type="dxa"/>
          </w:tcPr>
          <w:p w14:paraId="70D0B1F0" w14:textId="3041AD30"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091EEA8F"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6476902" w14:textId="77777777" w:rsidR="00D80B6A" w:rsidRPr="00AF0EA6" w:rsidRDefault="00D80B6A" w:rsidP="00AF0EA6">
            <w:pPr>
              <w:pStyle w:val="Listenabsatz"/>
              <w:numPr>
                <w:ilvl w:val="0"/>
                <w:numId w:val="14"/>
              </w:numPr>
            </w:pPr>
          </w:p>
        </w:tc>
        <w:tc>
          <w:tcPr>
            <w:tcW w:w="2835" w:type="dxa"/>
          </w:tcPr>
          <w:p w14:paraId="5C944F16" w14:textId="5F705292"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8.3.4.3</w:t>
            </w:r>
          </w:p>
        </w:tc>
        <w:tc>
          <w:tcPr>
            <w:tcW w:w="6237" w:type="dxa"/>
          </w:tcPr>
          <w:p w14:paraId="40AAE545" w14:textId="629DE267"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5B338D64"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110B54FE" w14:textId="77777777" w:rsidR="00D80B6A" w:rsidRPr="00AF0EA6" w:rsidRDefault="00D80B6A" w:rsidP="00AF0EA6">
            <w:pPr>
              <w:pStyle w:val="Listenabsatz"/>
              <w:numPr>
                <w:ilvl w:val="0"/>
                <w:numId w:val="14"/>
              </w:numPr>
            </w:pPr>
          </w:p>
        </w:tc>
        <w:tc>
          <w:tcPr>
            <w:tcW w:w="2835" w:type="dxa"/>
          </w:tcPr>
          <w:p w14:paraId="7AC854A2" w14:textId="731C9177"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8.3.4.4</w:t>
            </w:r>
          </w:p>
        </w:tc>
        <w:tc>
          <w:tcPr>
            <w:tcW w:w="6237" w:type="dxa"/>
          </w:tcPr>
          <w:p w14:paraId="7263CC2D" w14:textId="5E036CB2"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0ECE9A14"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AD3F689" w14:textId="77777777" w:rsidR="00D80B6A" w:rsidRPr="00AF0EA6" w:rsidRDefault="00D80B6A" w:rsidP="00AF0EA6">
            <w:pPr>
              <w:pStyle w:val="Listenabsatz"/>
              <w:numPr>
                <w:ilvl w:val="0"/>
                <w:numId w:val="14"/>
              </w:numPr>
            </w:pPr>
          </w:p>
        </w:tc>
        <w:tc>
          <w:tcPr>
            <w:tcW w:w="2835" w:type="dxa"/>
          </w:tcPr>
          <w:p w14:paraId="30A5EC0B" w14:textId="31782A1C"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8.3.5 Entwicklungsergebnisse</w:t>
            </w:r>
          </w:p>
        </w:tc>
        <w:tc>
          <w:tcPr>
            <w:tcW w:w="6237" w:type="dxa"/>
          </w:tcPr>
          <w:p w14:paraId="685D28A7" w14:textId="4B5BF05E"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132934DC"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6355E572" w14:textId="77777777" w:rsidR="00D80B6A" w:rsidRPr="00AF0EA6" w:rsidRDefault="00D80B6A" w:rsidP="00AF0EA6">
            <w:pPr>
              <w:pStyle w:val="Listenabsatz"/>
              <w:numPr>
                <w:ilvl w:val="0"/>
                <w:numId w:val="14"/>
              </w:numPr>
            </w:pPr>
          </w:p>
        </w:tc>
        <w:tc>
          <w:tcPr>
            <w:tcW w:w="2835" w:type="dxa"/>
          </w:tcPr>
          <w:p w14:paraId="715044D1" w14:textId="2A0567AF"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8.3.5.1</w:t>
            </w:r>
          </w:p>
        </w:tc>
        <w:tc>
          <w:tcPr>
            <w:tcW w:w="6237" w:type="dxa"/>
          </w:tcPr>
          <w:p w14:paraId="2F6CF02D" w14:textId="6EEF98F0" w:rsidR="00D80B6A" w:rsidRPr="00AF0EA6" w:rsidRDefault="00E7624D" w:rsidP="00AF0EA6">
            <w:pPr>
              <w:cnfStyle w:val="000000000000" w:firstRow="0" w:lastRow="0" w:firstColumn="0" w:lastColumn="0" w:oddVBand="0" w:evenVBand="0" w:oddHBand="0" w:evenHBand="0" w:firstRowFirstColumn="0" w:firstRowLastColumn="0" w:lastRowFirstColumn="0" w:lastRowLastColumn="0"/>
              <w:rPr>
                <w:bCs/>
              </w:rPr>
            </w:pPr>
            <w:r w:rsidRPr="003D4FFF">
              <w:rPr>
                <w:color w:val="0070C0"/>
              </w:rPr>
              <w:t xml:space="preserve">Werden Produkte oder Dienstleistungen nach eigenen Konstruktionszeichnungen durch den Lieferanten bereitgestellt, </w:t>
            </w:r>
            <w:r w:rsidRPr="003D4FFF">
              <w:rPr>
                <w:color w:val="0070C0"/>
              </w:rPr>
              <w:lastRenderedPageBreak/>
              <w:t>verpflichtet sich der Lieferant zur Durchführung einer Konstruktions-FMEA.</w:t>
            </w:r>
          </w:p>
        </w:tc>
      </w:tr>
      <w:tr w:rsidR="00D80B6A" w:rsidRPr="00AF0EA6" w14:paraId="6B31C3EB"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2E133AC" w14:textId="77777777" w:rsidR="00D80B6A" w:rsidRPr="00AF0EA6" w:rsidRDefault="00D80B6A" w:rsidP="00AF0EA6">
            <w:pPr>
              <w:pStyle w:val="Listenabsatz"/>
              <w:numPr>
                <w:ilvl w:val="0"/>
                <w:numId w:val="14"/>
              </w:numPr>
            </w:pPr>
          </w:p>
        </w:tc>
        <w:tc>
          <w:tcPr>
            <w:tcW w:w="2835" w:type="dxa"/>
          </w:tcPr>
          <w:p w14:paraId="348821C8" w14:textId="2C677C51"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8.3.5.2</w:t>
            </w:r>
          </w:p>
        </w:tc>
        <w:tc>
          <w:tcPr>
            <w:tcW w:w="6237" w:type="dxa"/>
          </w:tcPr>
          <w:p w14:paraId="5A182461" w14:textId="77777777" w:rsidR="00D80B6A" w:rsidRPr="003D4FFF" w:rsidRDefault="00E7624D" w:rsidP="00AF0EA6">
            <w:pPr>
              <w:cnfStyle w:val="000000100000" w:firstRow="0" w:lastRow="0" w:firstColumn="0" w:lastColumn="0" w:oddVBand="0" w:evenVBand="0" w:oddHBand="1" w:evenHBand="0" w:firstRowFirstColumn="0" w:firstRowLastColumn="0" w:lastRowFirstColumn="0" w:lastRowLastColumn="0"/>
              <w:rPr>
                <w:rFonts w:cs="TTE21F6DB0t00"/>
                <w:color w:val="0070C0"/>
                <w:szCs w:val="24"/>
              </w:rPr>
            </w:pPr>
            <w:r w:rsidRPr="003D4FFF">
              <w:rPr>
                <w:rFonts w:cs="TTE21F6DB0t00"/>
                <w:color w:val="0070C0"/>
                <w:szCs w:val="24"/>
              </w:rPr>
              <w:t>Grundlage einer FMEA ist z.B. der VDA Band 4. Eine Prozess-FMEA ist für alle Teile, Bauteile, Bauelemente und Komponenten vom Lieferanten vor Beginn der Herstellung von Werkzeugen und Einrichtungen durchzuführen. Dabei sind sämtliche Faktoren, die den Fertigungsprozess beeinflussen, zu berücksichtigen und zu bewerten. Bei Schwachstellen sind Vorkehrungen zur Prozessabsicherung durchzuführen. Laufende Aktualisierungen im Prozess und am Produkt müssen in der FMEA neu bewertet werden. Auf Anforderung erhält SWW Einblick in die FMEA.</w:t>
            </w:r>
          </w:p>
          <w:p w14:paraId="73FD20BD" w14:textId="77777777" w:rsidR="0028214E" w:rsidRPr="003D4FFF" w:rsidRDefault="0028214E" w:rsidP="00AF0EA6">
            <w:pPr>
              <w:cnfStyle w:val="000000100000" w:firstRow="0" w:lastRow="0" w:firstColumn="0" w:lastColumn="0" w:oddVBand="0" w:evenVBand="0" w:oddHBand="1" w:evenHBand="0" w:firstRowFirstColumn="0" w:firstRowLastColumn="0" w:lastRowFirstColumn="0" w:lastRowLastColumn="0"/>
              <w:rPr>
                <w:rFonts w:cs="TTE21F6DB0t00"/>
                <w:color w:val="0070C0"/>
                <w:szCs w:val="24"/>
              </w:rPr>
            </w:pPr>
          </w:p>
          <w:p w14:paraId="6584B664" w14:textId="50DDF70F" w:rsidR="0028214E" w:rsidRPr="003D4FFF" w:rsidRDefault="0028214E" w:rsidP="00AF0EA6">
            <w:pPr>
              <w:cnfStyle w:val="000000100000" w:firstRow="0" w:lastRow="0" w:firstColumn="0" w:lastColumn="0" w:oddVBand="0" w:evenVBand="0" w:oddHBand="1" w:evenHBand="0" w:firstRowFirstColumn="0" w:firstRowLastColumn="0" w:lastRowFirstColumn="0" w:lastRowLastColumn="0"/>
              <w:rPr>
                <w:bCs/>
                <w:color w:val="0070C0"/>
              </w:rPr>
            </w:pPr>
            <w:r w:rsidRPr="003D4FFF">
              <w:rPr>
                <w:rFonts w:cs="ArialNarrow"/>
                <w:color w:val="0070C0"/>
                <w:szCs w:val="24"/>
              </w:rPr>
              <w:t>Im Rahmen der Qualitätsvorausplanung ist ein Prozessablaufplan über die gesamte Prozesskette zu erstellen. Dieser Prozessablaufplan ist vor Serienbeginn auf Verlangen von SWW zur gemeinsamen Analyse vorzustellen. Eine Übereinstimmung mit der Prozess-FMEA und dem Produktionslenkungsplan ist durch den Lieferanten sicherzustellen.</w:t>
            </w:r>
          </w:p>
        </w:tc>
      </w:tr>
      <w:tr w:rsidR="00D80B6A" w:rsidRPr="00AF0EA6" w14:paraId="68678BF7"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291401EE" w14:textId="77777777" w:rsidR="00D80B6A" w:rsidRPr="00AF0EA6" w:rsidRDefault="00D80B6A" w:rsidP="00AF0EA6">
            <w:pPr>
              <w:pStyle w:val="Listenabsatz"/>
              <w:numPr>
                <w:ilvl w:val="0"/>
                <w:numId w:val="14"/>
              </w:numPr>
            </w:pPr>
          </w:p>
        </w:tc>
        <w:tc>
          <w:tcPr>
            <w:tcW w:w="2835" w:type="dxa"/>
          </w:tcPr>
          <w:p w14:paraId="7F9ADB9A" w14:textId="12A8FF39"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8.3.6 Entwicklungsänderungen</w:t>
            </w:r>
          </w:p>
        </w:tc>
        <w:tc>
          <w:tcPr>
            <w:tcW w:w="6237" w:type="dxa"/>
          </w:tcPr>
          <w:p w14:paraId="72E7A278" w14:textId="212126BC"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08282DD1"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6EDC49F" w14:textId="77777777" w:rsidR="00D80B6A" w:rsidRPr="00AF0EA6" w:rsidRDefault="00D80B6A" w:rsidP="00AF0EA6">
            <w:pPr>
              <w:pStyle w:val="Listenabsatz"/>
              <w:numPr>
                <w:ilvl w:val="0"/>
                <w:numId w:val="14"/>
              </w:numPr>
            </w:pPr>
          </w:p>
        </w:tc>
        <w:tc>
          <w:tcPr>
            <w:tcW w:w="2835" w:type="dxa"/>
          </w:tcPr>
          <w:p w14:paraId="2A9CE067" w14:textId="28FC05B7"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8.3.6.1</w:t>
            </w:r>
          </w:p>
        </w:tc>
        <w:tc>
          <w:tcPr>
            <w:tcW w:w="6237" w:type="dxa"/>
          </w:tcPr>
          <w:p w14:paraId="5F59A4AF" w14:textId="58BF3570"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791F8789"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5BE52B15" w14:textId="77777777" w:rsidR="00D80B6A" w:rsidRPr="00AF0EA6" w:rsidRDefault="00D80B6A" w:rsidP="00AF0EA6">
            <w:pPr>
              <w:pStyle w:val="Listenabsatz"/>
              <w:numPr>
                <w:ilvl w:val="0"/>
                <w:numId w:val="14"/>
              </w:numPr>
            </w:pPr>
          </w:p>
        </w:tc>
        <w:tc>
          <w:tcPr>
            <w:tcW w:w="2835" w:type="dxa"/>
          </w:tcPr>
          <w:p w14:paraId="01B2A9C9" w14:textId="2FBAA83E"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8.4 Steuerung von extern bereitgestellten Prozessen, Produkten und Dienstleistungen</w:t>
            </w:r>
          </w:p>
        </w:tc>
        <w:tc>
          <w:tcPr>
            <w:tcW w:w="6237" w:type="dxa"/>
          </w:tcPr>
          <w:p w14:paraId="3E283FBD" w14:textId="0FD7B2F2"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03FEEF12"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763BED3" w14:textId="77777777" w:rsidR="00D80B6A" w:rsidRPr="00AF0EA6" w:rsidRDefault="00D80B6A" w:rsidP="00AF0EA6">
            <w:pPr>
              <w:pStyle w:val="Listenabsatz"/>
              <w:numPr>
                <w:ilvl w:val="0"/>
                <w:numId w:val="14"/>
              </w:numPr>
            </w:pPr>
          </w:p>
        </w:tc>
        <w:tc>
          <w:tcPr>
            <w:tcW w:w="2835" w:type="dxa"/>
          </w:tcPr>
          <w:p w14:paraId="289C7FC4" w14:textId="13EEB283"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8.4.1 Allgemeines</w:t>
            </w:r>
          </w:p>
        </w:tc>
        <w:tc>
          <w:tcPr>
            <w:tcW w:w="6237" w:type="dxa"/>
          </w:tcPr>
          <w:p w14:paraId="16DE5740" w14:textId="60F8ADAD"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45568EDF"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731C0B3E" w14:textId="77777777" w:rsidR="00D80B6A" w:rsidRPr="00AF0EA6" w:rsidRDefault="00D80B6A" w:rsidP="00AF0EA6">
            <w:pPr>
              <w:pStyle w:val="Listenabsatz"/>
              <w:numPr>
                <w:ilvl w:val="0"/>
                <w:numId w:val="14"/>
              </w:numPr>
            </w:pPr>
          </w:p>
        </w:tc>
        <w:tc>
          <w:tcPr>
            <w:tcW w:w="2835" w:type="dxa"/>
          </w:tcPr>
          <w:p w14:paraId="15E8423C" w14:textId="6774184B"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8.4.1.1</w:t>
            </w:r>
          </w:p>
        </w:tc>
        <w:tc>
          <w:tcPr>
            <w:tcW w:w="6237" w:type="dxa"/>
          </w:tcPr>
          <w:p w14:paraId="0A41C341" w14:textId="3A71E613"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5D7510B2"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83A34D2" w14:textId="77777777" w:rsidR="00D80B6A" w:rsidRPr="00AF0EA6" w:rsidRDefault="00D80B6A" w:rsidP="00AF0EA6">
            <w:pPr>
              <w:pStyle w:val="Listenabsatz"/>
              <w:numPr>
                <w:ilvl w:val="0"/>
                <w:numId w:val="14"/>
              </w:numPr>
            </w:pPr>
          </w:p>
        </w:tc>
        <w:tc>
          <w:tcPr>
            <w:tcW w:w="2835" w:type="dxa"/>
          </w:tcPr>
          <w:p w14:paraId="6C095F56" w14:textId="6BD4D4C7"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8.4.1.2</w:t>
            </w:r>
          </w:p>
        </w:tc>
        <w:tc>
          <w:tcPr>
            <w:tcW w:w="6237" w:type="dxa"/>
          </w:tcPr>
          <w:p w14:paraId="3E9B5A9B" w14:textId="3E943F51"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124E7E4C"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5190B396" w14:textId="77777777" w:rsidR="00D80B6A" w:rsidRPr="00AF0EA6" w:rsidRDefault="00D80B6A" w:rsidP="00AF0EA6">
            <w:pPr>
              <w:pStyle w:val="Listenabsatz"/>
              <w:numPr>
                <w:ilvl w:val="0"/>
                <w:numId w:val="14"/>
              </w:numPr>
            </w:pPr>
          </w:p>
        </w:tc>
        <w:tc>
          <w:tcPr>
            <w:tcW w:w="2835" w:type="dxa"/>
          </w:tcPr>
          <w:p w14:paraId="374658C9" w14:textId="5EF3C6D5"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8.4.1.3</w:t>
            </w:r>
          </w:p>
        </w:tc>
        <w:tc>
          <w:tcPr>
            <w:tcW w:w="6237" w:type="dxa"/>
          </w:tcPr>
          <w:p w14:paraId="20C8E1F3" w14:textId="584DED27"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1B536045"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2598AD5" w14:textId="77777777" w:rsidR="00D80B6A" w:rsidRPr="00AF0EA6" w:rsidRDefault="00D80B6A" w:rsidP="00AF0EA6">
            <w:pPr>
              <w:pStyle w:val="Listenabsatz"/>
              <w:numPr>
                <w:ilvl w:val="0"/>
                <w:numId w:val="14"/>
              </w:numPr>
            </w:pPr>
          </w:p>
        </w:tc>
        <w:tc>
          <w:tcPr>
            <w:tcW w:w="2835" w:type="dxa"/>
          </w:tcPr>
          <w:p w14:paraId="302FE8F1" w14:textId="0C600C5D"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8.4.2 Art und Umfang der Steuerung</w:t>
            </w:r>
          </w:p>
        </w:tc>
        <w:tc>
          <w:tcPr>
            <w:tcW w:w="6237" w:type="dxa"/>
          </w:tcPr>
          <w:p w14:paraId="39083E0B" w14:textId="3F2BB5CA"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01D3A221"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2EA591B7" w14:textId="77777777" w:rsidR="00D80B6A" w:rsidRPr="00AF0EA6" w:rsidRDefault="00D80B6A" w:rsidP="00AF0EA6">
            <w:pPr>
              <w:pStyle w:val="Listenabsatz"/>
              <w:numPr>
                <w:ilvl w:val="0"/>
                <w:numId w:val="14"/>
              </w:numPr>
            </w:pPr>
          </w:p>
        </w:tc>
        <w:tc>
          <w:tcPr>
            <w:tcW w:w="2835" w:type="dxa"/>
          </w:tcPr>
          <w:p w14:paraId="20D3E709" w14:textId="491FD2FD"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8.4.2.1</w:t>
            </w:r>
          </w:p>
        </w:tc>
        <w:tc>
          <w:tcPr>
            <w:tcW w:w="6237" w:type="dxa"/>
          </w:tcPr>
          <w:p w14:paraId="7C52F7AB" w14:textId="408FCC22"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10941EB5"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DB953A0" w14:textId="77777777" w:rsidR="00D80B6A" w:rsidRPr="00AF0EA6" w:rsidRDefault="00D80B6A" w:rsidP="00AF0EA6">
            <w:pPr>
              <w:pStyle w:val="Listenabsatz"/>
              <w:numPr>
                <w:ilvl w:val="0"/>
                <w:numId w:val="14"/>
              </w:numPr>
            </w:pPr>
          </w:p>
        </w:tc>
        <w:tc>
          <w:tcPr>
            <w:tcW w:w="2835" w:type="dxa"/>
          </w:tcPr>
          <w:p w14:paraId="69C9EF46" w14:textId="64EE062E"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8.4.2.2</w:t>
            </w:r>
          </w:p>
        </w:tc>
        <w:tc>
          <w:tcPr>
            <w:tcW w:w="6237" w:type="dxa"/>
          </w:tcPr>
          <w:p w14:paraId="02ED3B95" w14:textId="6796FB75"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388A0084"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75D3BDD6" w14:textId="77777777" w:rsidR="00D80B6A" w:rsidRPr="00AF0EA6" w:rsidRDefault="00D80B6A" w:rsidP="00AF0EA6">
            <w:pPr>
              <w:pStyle w:val="Listenabsatz"/>
              <w:numPr>
                <w:ilvl w:val="0"/>
                <w:numId w:val="14"/>
              </w:numPr>
            </w:pPr>
          </w:p>
        </w:tc>
        <w:tc>
          <w:tcPr>
            <w:tcW w:w="2835" w:type="dxa"/>
          </w:tcPr>
          <w:p w14:paraId="5726B6BF" w14:textId="1A6FFD7D"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8.4.2.3</w:t>
            </w:r>
          </w:p>
        </w:tc>
        <w:tc>
          <w:tcPr>
            <w:tcW w:w="6237" w:type="dxa"/>
          </w:tcPr>
          <w:p w14:paraId="033DAEE8" w14:textId="55B49292" w:rsidR="00D80B6A" w:rsidRPr="003D4FFF" w:rsidRDefault="007307E2" w:rsidP="003D4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70C0"/>
                <w:szCs w:val="24"/>
              </w:rPr>
            </w:pPr>
            <w:r w:rsidRPr="003D4FFF">
              <w:rPr>
                <w:color w:val="0070C0"/>
                <w:szCs w:val="24"/>
              </w:rPr>
              <w:t xml:space="preserve">Der Lieferant ist dazu verpflichtet den Ablauf eines Zertifikates ohne geplante Re-Zertifizierung mindestens drei Monate vor dem Ablauftermin SWW mitzuteilen. </w:t>
            </w:r>
            <w:r w:rsidRPr="003D4FFF">
              <w:rPr>
                <w:color w:val="0070C0"/>
              </w:rPr>
              <w:t>Soweit SWW dem Lieferanten Produktions- und Prüfmittel zur Verfügung stellt, müssen diese vom Lieferanten wie eigene Produktions- und Prüfmittel ebenso in sein Qualitätsmanagementsystem einbezogen werden. Es sei denn es wurde abweichend eine andere Vereinbarung getroffen.</w:t>
            </w:r>
          </w:p>
        </w:tc>
      </w:tr>
      <w:tr w:rsidR="00D80B6A" w:rsidRPr="00AF0EA6" w14:paraId="225A684A"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B45A7A4" w14:textId="77777777" w:rsidR="00D80B6A" w:rsidRPr="00AF0EA6" w:rsidRDefault="00D80B6A" w:rsidP="00AF0EA6">
            <w:pPr>
              <w:pStyle w:val="Listenabsatz"/>
              <w:numPr>
                <w:ilvl w:val="0"/>
                <w:numId w:val="14"/>
              </w:numPr>
            </w:pPr>
          </w:p>
        </w:tc>
        <w:tc>
          <w:tcPr>
            <w:tcW w:w="2835" w:type="dxa"/>
          </w:tcPr>
          <w:p w14:paraId="1A3D1F03" w14:textId="555C51AA"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 xml:space="preserve">8.4.2.3.1 </w:t>
            </w:r>
          </w:p>
        </w:tc>
        <w:tc>
          <w:tcPr>
            <w:tcW w:w="6237" w:type="dxa"/>
          </w:tcPr>
          <w:p w14:paraId="35DB872A" w14:textId="0BB475AF"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5299BEC1"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7ED414E0" w14:textId="77777777" w:rsidR="00D80B6A" w:rsidRPr="00AF0EA6" w:rsidRDefault="00D80B6A" w:rsidP="00AF0EA6">
            <w:pPr>
              <w:pStyle w:val="Listenabsatz"/>
              <w:numPr>
                <w:ilvl w:val="0"/>
                <w:numId w:val="14"/>
              </w:numPr>
            </w:pPr>
          </w:p>
        </w:tc>
        <w:tc>
          <w:tcPr>
            <w:tcW w:w="2835" w:type="dxa"/>
          </w:tcPr>
          <w:p w14:paraId="2931C23F" w14:textId="51B5DBDF"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8.4.2.4</w:t>
            </w:r>
          </w:p>
        </w:tc>
        <w:tc>
          <w:tcPr>
            <w:tcW w:w="6237" w:type="dxa"/>
          </w:tcPr>
          <w:p w14:paraId="74F5C1E0" w14:textId="251377DE"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1393E468"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6824BA5" w14:textId="77777777" w:rsidR="00D80B6A" w:rsidRPr="00AF0EA6" w:rsidRDefault="00D80B6A" w:rsidP="00AF0EA6">
            <w:pPr>
              <w:pStyle w:val="Listenabsatz"/>
              <w:numPr>
                <w:ilvl w:val="0"/>
                <w:numId w:val="14"/>
              </w:numPr>
            </w:pPr>
          </w:p>
        </w:tc>
        <w:tc>
          <w:tcPr>
            <w:tcW w:w="2835" w:type="dxa"/>
          </w:tcPr>
          <w:p w14:paraId="6F9CCE22" w14:textId="48C0D02E"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8.4.2.4.1</w:t>
            </w:r>
          </w:p>
        </w:tc>
        <w:tc>
          <w:tcPr>
            <w:tcW w:w="6237" w:type="dxa"/>
          </w:tcPr>
          <w:p w14:paraId="6D9CDC58" w14:textId="76EA4973"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5216F0C7"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4EA0B6CA" w14:textId="77777777" w:rsidR="00D80B6A" w:rsidRPr="00AF0EA6" w:rsidRDefault="00D80B6A" w:rsidP="00AF0EA6">
            <w:pPr>
              <w:pStyle w:val="Listenabsatz"/>
              <w:numPr>
                <w:ilvl w:val="0"/>
                <w:numId w:val="14"/>
              </w:numPr>
            </w:pPr>
          </w:p>
        </w:tc>
        <w:tc>
          <w:tcPr>
            <w:tcW w:w="2835" w:type="dxa"/>
          </w:tcPr>
          <w:p w14:paraId="06914BC3" w14:textId="27FF4A35"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8.4.2.5</w:t>
            </w:r>
          </w:p>
        </w:tc>
        <w:tc>
          <w:tcPr>
            <w:tcW w:w="6237" w:type="dxa"/>
          </w:tcPr>
          <w:p w14:paraId="0F142C4B" w14:textId="1510BDC3"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10DDA897"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8C9E858" w14:textId="77777777" w:rsidR="00D80B6A" w:rsidRPr="00AF0EA6" w:rsidRDefault="00D80B6A" w:rsidP="00AF0EA6">
            <w:pPr>
              <w:pStyle w:val="Listenabsatz"/>
              <w:numPr>
                <w:ilvl w:val="0"/>
                <w:numId w:val="14"/>
              </w:numPr>
            </w:pPr>
          </w:p>
        </w:tc>
        <w:tc>
          <w:tcPr>
            <w:tcW w:w="2835" w:type="dxa"/>
          </w:tcPr>
          <w:p w14:paraId="24E36A9C" w14:textId="6B6DEFDF"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8.4.3 Information für externe Anbieter</w:t>
            </w:r>
          </w:p>
        </w:tc>
        <w:tc>
          <w:tcPr>
            <w:tcW w:w="6237" w:type="dxa"/>
          </w:tcPr>
          <w:p w14:paraId="437DB910" w14:textId="0AE9EE76"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55FB98E2"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61C3CF2C" w14:textId="77777777" w:rsidR="00D80B6A" w:rsidRPr="00AF0EA6" w:rsidRDefault="00D80B6A" w:rsidP="00AF0EA6">
            <w:pPr>
              <w:pStyle w:val="Listenabsatz"/>
              <w:numPr>
                <w:ilvl w:val="0"/>
                <w:numId w:val="14"/>
              </w:numPr>
            </w:pPr>
          </w:p>
        </w:tc>
        <w:tc>
          <w:tcPr>
            <w:tcW w:w="2835" w:type="dxa"/>
          </w:tcPr>
          <w:p w14:paraId="2FEFA8B9" w14:textId="07CE9066"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8.4.3.1</w:t>
            </w:r>
          </w:p>
        </w:tc>
        <w:tc>
          <w:tcPr>
            <w:tcW w:w="6237" w:type="dxa"/>
          </w:tcPr>
          <w:p w14:paraId="18287D9A" w14:textId="3E4C946B"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490FE257"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354348E" w14:textId="77777777" w:rsidR="00D80B6A" w:rsidRPr="00AF0EA6" w:rsidRDefault="00D80B6A" w:rsidP="00AF0EA6">
            <w:pPr>
              <w:pStyle w:val="Listenabsatz"/>
              <w:numPr>
                <w:ilvl w:val="0"/>
                <w:numId w:val="14"/>
              </w:numPr>
            </w:pPr>
          </w:p>
        </w:tc>
        <w:tc>
          <w:tcPr>
            <w:tcW w:w="2835" w:type="dxa"/>
          </w:tcPr>
          <w:p w14:paraId="30711157" w14:textId="358B7D99"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8.5 Produktion und Dienstleistungserbringung</w:t>
            </w:r>
          </w:p>
        </w:tc>
        <w:tc>
          <w:tcPr>
            <w:tcW w:w="6237" w:type="dxa"/>
          </w:tcPr>
          <w:p w14:paraId="7CB303B4" w14:textId="4B6DE3CE"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7B48F911"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2FDD6D0F" w14:textId="77777777" w:rsidR="00D80B6A" w:rsidRPr="00AF0EA6" w:rsidRDefault="00D80B6A" w:rsidP="00AF0EA6">
            <w:pPr>
              <w:pStyle w:val="Listenabsatz"/>
              <w:numPr>
                <w:ilvl w:val="0"/>
                <w:numId w:val="14"/>
              </w:numPr>
            </w:pPr>
          </w:p>
        </w:tc>
        <w:tc>
          <w:tcPr>
            <w:tcW w:w="2835" w:type="dxa"/>
          </w:tcPr>
          <w:p w14:paraId="5CADA673" w14:textId="523FC911"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8.5.1 Steuerung der Produktion und der Dienstleistungserbringung</w:t>
            </w:r>
          </w:p>
        </w:tc>
        <w:tc>
          <w:tcPr>
            <w:tcW w:w="6237" w:type="dxa"/>
          </w:tcPr>
          <w:p w14:paraId="0CD766FE" w14:textId="51C945DA"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327065EE"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3201C18" w14:textId="77777777" w:rsidR="00D80B6A" w:rsidRPr="00AF0EA6" w:rsidRDefault="00D80B6A" w:rsidP="00AF0EA6">
            <w:pPr>
              <w:pStyle w:val="Listenabsatz"/>
              <w:numPr>
                <w:ilvl w:val="0"/>
                <w:numId w:val="14"/>
              </w:numPr>
            </w:pPr>
          </w:p>
        </w:tc>
        <w:tc>
          <w:tcPr>
            <w:tcW w:w="2835" w:type="dxa"/>
          </w:tcPr>
          <w:p w14:paraId="41E2993D" w14:textId="1A8654ED"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8.5.1.1</w:t>
            </w:r>
          </w:p>
        </w:tc>
        <w:tc>
          <w:tcPr>
            <w:tcW w:w="6237" w:type="dxa"/>
          </w:tcPr>
          <w:p w14:paraId="2D1D9A45" w14:textId="6179232A" w:rsidR="00D80B6A" w:rsidRPr="00AF0EA6" w:rsidRDefault="00FE38FD" w:rsidP="00AF0EA6">
            <w:pPr>
              <w:cnfStyle w:val="000000100000" w:firstRow="0" w:lastRow="0" w:firstColumn="0" w:lastColumn="0" w:oddVBand="0" w:evenVBand="0" w:oddHBand="1" w:evenHBand="0" w:firstRowFirstColumn="0" w:firstRowLastColumn="0" w:lastRowFirstColumn="0" w:lastRowLastColumn="0"/>
              <w:rPr>
                <w:bCs/>
              </w:rPr>
            </w:pPr>
            <w:r w:rsidRPr="003D4FFF">
              <w:rPr>
                <w:color w:val="0070C0"/>
              </w:rPr>
              <w:t xml:space="preserve">Der Produktionslenkungsplan definiert die für ein Produkt oder eine Produktgruppe wichtigen Produkt- und Prozessmerkmale im Herstellprozess und beschreibt deren Überwachung. Des Weiteren wird inhaltlich geregelt, was bei Nichteinhaltung dieser Merkmale passiert. </w:t>
            </w:r>
            <w:r w:rsidRPr="003D4FFF">
              <w:rPr>
                <w:color w:val="0070C0"/>
                <w:szCs w:val="24"/>
              </w:rPr>
              <w:t xml:space="preserve">Der Lieferant verpflichtet sich zur Erstellung eines Produktionslenkungsplans. </w:t>
            </w:r>
            <w:r w:rsidRPr="003D4FFF">
              <w:rPr>
                <w:color w:val="0070C0"/>
              </w:rPr>
              <w:t>Grundlage hierfür ist der VDA Band 4 in der jeweils gültigen Fassung.</w:t>
            </w:r>
          </w:p>
        </w:tc>
      </w:tr>
      <w:tr w:rsidR="00D80B6A" w:rsidRPr="00AF0EA6" w14:paraId="2DEDFAC6"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0B3071A9" w14:textId="77777777" w:rsidR="00D80B6A" w:rsidRPr="00AF0EA6" w:rsidRDefault="00D80B6A" w:rsidP="00AF0EA6">
            <w:pPr>
              <w:pStyle w:val="Listenabsatz"/>
              <w:numPr>
                <w:ilvl w:val="0"/>
                <w:numId w:val="14"/>
              </w:numPr>
            </w:pPr>
          </w:p>
        </w:tc>
        <w:tc>
          <w:tcPr>
            <w:tcW w:w="2835" w:type="dxa"/>
          </w:tcPr>
          <w:p w14:paraId="5C85149E" w14:textId="2E74C098"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8.5.1.2</w:t>
            </w:r>
          </w:p>
        </w:tc>
        <w:tc>
          <w:tcPr>
            <w:tcW w:w="6237" w:type="dxa"/>
          </w:tcPr>
          <w:p w14:paraId="7874E263" w14:textId="1B549FC9"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5607485D"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51777DE" w14:textId="77777777" w:rsidR="00D80B6A" w:rsidRPr="00AF0EA6" w:rsidRDefault="00D80B6A" w:rsidP="00AF0EA6">
            <w:pPr>
              <w:pStyle w:val="Listenabsatz"/>
              <w:numPr>
                <w:ilvl w:val="0"/>
                <w:numId w:val="14"/>
              </w:numPr>
            </w:pPr>
          </w:p>
        </w:tc>
        <w:tc>
          <w:tcPr>
            <w:tcW w:w="2835" w:type="dxa"/>
          </w:tcPr>
          <w:p w14:paraId="405E2C3B" w14:textId="500D5F69"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8.5.1.3</w:t>
            </w:r>
          </w:p>
        </w:tc>
        <w:tc>
          <w:tcPr>
            <w:tcW w:w="6237" w:type="dxa"/>
          </w:tcPr>
          <w:p w14:paraId="77D3B031" w14:textId="1882ABC0"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74397588"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1F7BE559" w14:textId="77777777" w:rsidR="00D80B6A" w:rsidRPr="00AF0EA6" w:rsidRDefault="00D80B6A" w:rsidP="00AF0EA6">
            <w:pPr>
              <w:pStyle w:val="Listenabsatz"/>
              <w:numPr>
                <w:ilvl w:val="0"/>
                <w:numId w:val="14"/>
              </w:numPr>
            </w:pPr>
          </w:p>
        </w:tc>
        <w:tc>
          <w:tcPr>
            <w:tcW w:w="2835" w:type="dxa"/>
          </w:tcPr>
          <w:p w14:paraId="6F1A3A5B" w14:textId="2C1210F8"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8.5.1.4</w:t>
            </w:r>
          </w:p>
        </w:tc>
        <w:tc>
          <w:tcPr>
            <w:tcW w:w="6237" w:type="dxa"/>
          </w:tcPr>
          <w:p w14:paraId="5C3DA9A5" w14:textId="6803B466"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3979DA7C"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DC056AA" w14:textId="77777777" w:rsidR="00D80B6A" w:rsidRPr="00AF0EA6" w:rsidRDefault="00D80B6A" w:rsidP="00AF0EA6">
            <w:pPr>
              <w:pStyle w:val="Listenabsatz"/>
              <w:numPr>
                <w:ilvl w:val="0"/>
                <w:numId w:val="14"/>
              </w:numPr>
            </w:pPr>
          </w:p>
        </w:tc>
        <w:tc>
          <w:tcPr>
            <w:tcW w:w="2835" w:type="dxa"/>
          </w:tcPr>
          <w:p w14:paraId="76C96C34" w14:textId="4C21BB0E"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 xml:space="preserve">8.5.1.5 </w:t>
            </w:r>
          </w:p>
        </w:tc>
        <w:tc>
          <w:tcPr>
            <w:tcW w:w="6237" w:type="dxa"/>
          </w:tcPr>
          <w:p w14:paraId="28490CCA" w14:textId="712C8A1D"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6B3F6299"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3836051C" w14:textId="77777777" w:rsidR="00D80B6A" w:rsidRPr="00AF0EA6" w:rsidRDefault="00D80B6A" w:rsidP="00AF0EA6">
            <w:pPr>
              <w:pStyle w:val="Listenabsatz"/>
              <w:numPr>
                <w:ilvl w:val="0"/>
                <w:numId w:val="14"/>
              </w:numPr>
            </w:pPr>
          </w:p>
        </w:tc>
        <w:tc>
          <w:tcPr>
            <w:tcW w:w="2835" w:type="dxa"/>
          </w:tcPr>
          <w:p w14:paraId="0B6EC82F" w14:textId="4511F46F"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 xml:space="preserve">8.5.1.6 </w:t>
            </w:r>
          </w:p>
        </w:tc>
        <w:tc>
          <w:tcPr>
            <w:tcW w:w="6237" w:type="dxa"/>
          </w:tcPr>
          <w:p w14:paraId="340271B7" w14:textId="1ED2B9AB" w:rsidR="00D80B6A" w:rsidRPr="00AF0EA6" w:rsidRDefault="00160E40" w:rsidP="00AF0EA6">
            <w:pPr>
              <w:cnfStyle w:val="000000000000" w:firstRow="0" w:lastRow="0" w:firstColumn="0" w:lastColumn="0" w:oddVBand="0" w:evenVBand="0" w:oddHBand="0" w:evenHBand="0" w:firstRowFirstColumn="0" w:firstRowLastColumn="0" w:lastRowFirstColumn="0" w:lastRowLastColumn="0"/>
              <w:rPr>
                <w:bCs/>
              </w:rPr>
            </w:pPr>
            <w:r w:rsidRPr="003D4FFF">
              <w:rPr>
                <w:color w:val="0070C0"/>
                <w:szCs w:val="24"/>
              </w:rPr>
              <w:t xml:space="preserve">Der Lieferant sichert zu, dass durch seine Ausstattung mit Mess- und Prüfmitteln die genaue Überwachung der mit SWW vereinbarten Qualitätsmerkmale lückenlos möglich ist. Die angewandten Mess- und Prüfmethoden kritischer Prozesse und Merkmale sind mit SWW abzustimmen, so dass eine Übereinstimmung besteht oder auf Grund der Verfahrensweise von einer Übereinstimmung ausgegangen werden muss. Werden externe Unternehmen zur Prüfung in Anspruch genommen, so muss vom Lieferanten nachgewiesen werden können, dass diese akkreditiert sind. Die Mess- und Prüfmittel sind vom Lieferanten in geregelten, angemessenen Abständen nachweisbar auf Prüfprozesseignung zu überwachen. </w:t>
            </w:r>
            <w:r w:rsidRPr="003D4FFF">
              <w:rPr>
                <w:rFonts w:cs="HelveticaNeue-Light"/>
                <w:color w:val="0070C0"/>
                <w:szCs w:val="24"/>
              </w:rPr>
              <w:t>Der Nachweis hat nach VDA Band 5 oder QS 9000-Schrift MSA zu erfolgen. Ausnahmen sind nur in Absprache mit SWW zulässig.</w:t>
            </w:r>
          </w:p>
        </w:tc>
      </w:tr>
      <w:tr w:rsidR="00D80B6A" w:rsidRPr="00AF0EA6" w14:paraId="441D6483"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433492C" w14:textId="77777777" w:rsidR="00D80B6A" w:rsidRPr="00AF0EA6" w:rsidRDefault="00D80B6A" w:rsidP="00AF0EA6">
            <w:pPr>
              <w:pStyle w:val="Listenabsatz"/>
              <w:numPr>
                <w:ilvl w:val="0"/>
                <w:numId w:val="14"/>
              </w:numPr>
            </w:pPr>
          </w:p>
        </w:tc>
        <w:tc>
          <w:tcPr>
            <w:tcW w:w="2835" w:type="dxa"/>
          </w:tcPr>
          <w:p w14:paraId="2E8AEFEE" w14:textId="5CDB12D3"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8.5.1.7</w:t>
            </w:r>
          </w:p>
        </w:tc>
        <w:tc>
          <w:tcPr>
            <w:tcW w:w="6237" w:type="dxa"/>
          </w:tcPr>
          <w:p w14:paraId="23235A39" w14:textId="1DCA4307" w:rsidR="00D80B6A" w:rsidRPr="003D4FFF" w:rsidRDefault="00D06736" w:rsidP="00AF0EA6">
            <w:pPr>
              <w:cnfStyle w:val="000000100000" w:firstRow="0" w:lastRow="0" w:firstColumn="0" w:lastColumn="0" w:oddVBand="0" w:evenVBand="0" w:oddHBand="1" w:evenHBand="0" w:firstRowFirstColumn="0" w:firstRowLastColumn="0" w:lastRowFirstColumn="0" w:lastRowLastColumn="0"/>
              <w:rPr>
                <w:bCs/>
                <w:color w:val="0070C0"/>
              </w:rPr>
            </w:pPr>
            <w:r w:rsidRPr="003D4FFF">
              <w:rPr>
                <w:color w:val="0070C0"/>
              </w:rPr>
              <w:t>Der Lieferant muss sicherstellen, dass die geltenden Dokumente und Nachweise jederzeit den richtigen Produktionszeiträumen und Chargen zuzuordnen sind. Ergänzend gelten die anerkannten Regeln der Technik.</w:t>
            </w:r>
          </w:p>
        </w:tc>
      </w:tr>
      <w:tr w:rsidR="00D80B6A" w:rsidRPr="00AF0EA6" w14:paraId="499E01D2"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5536CC17" w14:textId="77777777" w:rsidR="00D80B6A" w:rsidRPr="00AF0EA6" w:rsidRDefault="00D80B6A" w:rsidP="00AF0EA6">
            <w:pPr>
              <w:pStyle w:val="Listenabsatz"/>
              <w:numPr>
                <w:ilvl w:val="0"/>
                <w:numId w:val="14"/>
              </w:numPr>
            </w:pPr>
          </w:p>
        </w:tc>
        <w:tc>
          <w:tcPr>
            <w:tcW w:w="2835" w:type="dxa"/>
          </w:tcPr>
          <w:p w14:paraId="32405ED4" w14:textId="2A7F4AE9"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8.5.2 Kennzeichnung und Rückverfolgbarkeit</w:t>
            </w:r>
          </w:p>
        </w:tc>
        <w:tc>
          <w:tcPr>
            <w:tcW w:w="6237" w:type="dxa"/>
          </w:tcPr>
          <w:p w14:paraId="6A82C800" w14:textId="7130776A" w:rsidR="00D80B6A" w:rsidRPr="00AF0EA6" w:rsidRDefault="00D6708C" w:rsidP="00AF0EA6">
            <w:pPr>
              <w:cnfStyle w:val="000000000000" w:firstRow="0" w:lastRow="0" w:firstColumn="0" w:lastColumn="0" w:oddVBand="0" w:evenVBand="0" w:oddHBand="0" w:evenHBand="0" w:firstRowFirstColumn="0" w:firstRowLastColumn="0" w:lastRowFirstColumn="0" w:lastRowLastColumn="0"/>
              <w:rPr>
                <w:bCs/>
              </w:rPr>
            </w:pPr>
            <w:r>
              <w:t>Um die Rückverfolgbarkeit in der Lieferkette gewährleisten zu können, muss der Lieferant für eine lückenlose Kennzeichnung der Materialien und Teile bzw. die eindeutige Identifizierbarkeit sorgen. Die Kennzeichnung gibt dabei Auskunft über das verwendete Material, die Artikelnummer, die Menge, die Chargennummer, das Fertigungsdatum, den jeweiligen Fertigungsstand, sowie die durchgeführten Zwischenprüfungen mit entsprechendem Prüfvermerk. Dieses Dokumentationssystem gewährleistet die Eingrenzung aller Produkte. In Absprache mit SWW wird unter Berücksichtigung wirtschaftlicher Aspekte und des damit verbundenen Risikos die maximale eingrenzbare Losgröße festgelegt. SWW behält sich das Recht vor, eine maximale eingrenzbare Losgröße vorzugeben.</w:t>
            </w:r>
          </w:p>
        </w:tc>
      </w:tr>
      <w:tr w:rsidR="00D80B6A" w:rsidRPr="00AF0EA6" w14:paraId="6114EABA"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0FAC8E3" w14:textId="77777777" w:rsidR="00D80B6A" w:rsidRPr="00AF0EA6" w:rsidRDefault="00D80B6A" w:rsidP="00AF0EA6">
            <w:pPr>
              <w:pStyle w:val="Listenabsatz"/>
              <w:numPr>
                <w:ilvl w:val="0"/>
                <w:numId w:val="14"/>
              </w:numPr>
            </w:pPr>
          </w:p>
        </w:tc>
        <w:tc>
          <w:tcPr>
            <w:tcW w:w="2835" w:type="dxa"/>
          </w:tcPr>
          <w:p w14:paraId="6FF977EA" w14:textId="5B6E13F3"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8.5.2.1</w:t>
            </w:r>
          </w:p>
        </w:tc>
        <w:tc>
          <w:tcPr>
            <w:tcW w:w="6237" w:type="dxa"/>
          </w:tcPr>
          <w:p w14:paraId="507A48D6" w14:textId="4E021EA9"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1EF241F4"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3DD7929E" w14:textId="77777777" w:rsidR="00D80B6A" w:rsidRPr="00AF0EA6" w:rsidRDefault="00D80B6A" w:rsidP="00AF0EA6">
            <w:pPr>
              <w:pStyle w:val="Listenabsatz"/>
              <w:numPr>
                <w:ilvl w:val="0"/>
                <w:numId w:val="14"/>
              </w:numPr>
            </w:pPr>
          </w:p>
        </w:tc>
        <w:tc>
          <w:tcPr>
            <w:tcW w:w="2835" w:type="dxa"/>
          </w:tcPr>
          <w:p w14:paraId="12208EB1" w14:textId="5DEC384A"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8.5.3 Eigentum der Kunden oder der externen Anbieter</w:t>
            </w:r>
          </w:p>
        </w:tc>
        <w:tc>
          <w:tcPr>
            <w:tcW w:w="6237" w:type="dxa"/>
          </w:tcPr>
          <w:p w14:paraId="060EE73C" w14:textId="097B2459"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6EFFE7FE"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FD8375C" w14:textId="77777777" w:rsidR="00D80B6A" w:rsidRPr="00AF0EA6" w:rsidRDefault="00D80B6A" w:rsidP="00AF0EA6">
            <w:pPr>
              <w:pStyle w:val="Listenabsatz"/>
              <w:numPr>
                <w:ilvl w:val="0"/>
                <w:numId w:val="14"/>
              </w:numPr>
            </w:pPr>
          </w:p>
        </w:tc>
        <w:tc>
          <w:tcPr>
            <w:tcW w:w="2835" w:type="dxa"/>
          </w:tcPr>
          <w:p w14:paraId="14D09BDE" w14:textId="0C8B0342"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8.5.4 Erhaltung</w:t>
            </w:r>
          </w:p>
        </w:tc>
        <w:tc>
          <w:tcPr>
            <w:tcW w:w="6237" w:type="dxa"/>
          </w:tcPr>
          <w:p w14:paraId="21F84627" w14:textId="542E0DFF"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57EF38F8"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78B83DEB" w14:textId="77777777" w:rsidR="00D80B6A" w:rsidRPr="00AF0EA6" w:rsidRDefault="00D80B6A" w:rsidP="00AF0EA6">
            <w:pPr>
              <w:pStyle w:val="Listenabsatz"/>
              <w:numPr>
                <w:ilvl w:val="0"/>
                <w:numId w:val="14"/>
              </w:numPr>
            </w:pPr>
          </w:p>
        </w:tc>
        <w:tc>
          <w:tcPr>
            <w:tcW w:w="2835" w:type="dxa"/>
          </w:tcPr>
          <w:p w14:paraId="4F2C56E8" w14:textId="29002F50"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8.5.4.1</w:t>
            </w:r>
          </w:p>
        </w:tc>
        <w:tc>
          <w:tcPr>
            <w:tcW w:w="6237" w:type="dxa"/>
          </w:tcPr>
          <w:p w14:paraId="730EE9E7" w14:textId="425F296A"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4076FD40"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BA7E37A" w14:textId="77777777" w:rsidR="00D80B6A" w:rsidRPr="00AF0EA6" w:rsidRDefault="00D80B6A" w:rsidP="00AF0EA6">
            <w:pPr>
              <w:pStyle w:val="Listenabsatz"/>
              <w:numPr>
                <w:ilvl w:val="0"/>
                <w:numId w:val="14"/>
              </w:numPr>
            </w:pPr>
          </w:p>
        </w:tc>
        <w:tc>
          <w:tcPr>
            <w:tcW w:w="2835" w:type="dxa"/>
          </w:tcPr>
          <w:p w14:paraId="02CE8A8D" w14:textId="6AA47D32"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8.5.5 Tätigkeiten nach der Lieferung</w:t>
            </w:r>
          </w:p>
        </w:tc>
        <w:tc>
          <w:tcPr>
            <w:tcW w:w="6237" w:type="dxa"/>
          </w:tcPr>
          <w:p w14:paraId="48A604C9" w14:textId="18F37CCA" w:rsidR="00D80B6A" w:rsidRPr="00AF0EA6" w:rsidRDefault="0007108D" w:rsidP="00AF0EA6">
            <w:pPr>
              <w:cnfStyle w:val="000000100000" w:firstRow="0" w:lastRow="0" w:firstColumn="0" w:lastColumn="0" w:oddVBand="0" w:evenVBand="0" w:oddHBand="1" w:evenHBand="0" w:firstRowFirstColumn="0" w:firstRowLastColumn="0" w:lastRowFirstColumn="0" w:lastRowLastColumn="0"/>
              <w:rPr>
                <w:bCs/>
              </w:rPr>
            </w:pPr>
            <w:r>
              <w:t xml:space="preserve">Auf Forderung von SWW, ist der Lieferant verpflichtet, </w:t>
            </w:r>
            <w:r w:rsidRPr="00DE78CB">
              <w:t xml:space="preserve">Angaben zu seinen Produkten </w:t>
            </w:r>
            <w:r>
              <w:t>im Rahmen der</w:t>
            </w:r>
            <w:r w:rsidRPr="00DE78CB">
              <w:t xml:space="preserve"> Erstbemusterung vollständig und wahrheitsgemäß in das Internationale Material Daten System (IMDS) der Automobilindustrie einzutragen und zu verwalten. Ist dies nicht erfolgt, bleiben die Bemusterungen</w:t>
            </w:r>
            <w:r>
              <w:t xml:space="preserve"> auf Status „Frei mit Auflagen“ und erfordern eine</w:t>
            </w:r>
            <w:r w:rsidRPr="00DE78CB">
              <w:t xml:space="preserve"> Nachbemusterung</w:t>
            </w:r>
            <w:r>
              <w:t>.</w:t>
            </w:r>
            <w:r w:rsidRPr="00DE78CB">
              <w:t xml:space="preserve"> An dieser Stelle sei ausdrücklich darauf hingewiesen, dass bei deklarationspflichtigen Stoffen die jeweils maximal zulässige Menge einzuhalten ist und</w:t>
            </w:r>
            <w:r>
              <w:t xml:space="preserve"> die Vermeidung des Stoffs anzustreben ist. Die Einhaltung der europäischen Chemikalienverordnung „REACH“, des Dodd-Frank Act „Konfliktmineralien“ und der RoHS – Richtlinie wird vorausgesetzt. Insbesondere die Informationspflicht bei der Verwendung von SVHC gem. der ECHA Kandidatenliste ist obligatorisch.</w:t>
            </w:r>
          </w:p>
        </w:tc>
      </w:tr>
      <w:tr w:rsidR="00D80B6A" w:rsidRPr="00AF0EA6" w14:paraId="4B1D880D"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3533A171" w14:textId="77777777" w:rsidR="00D80B6A" w:rsidRPr="00AF0EA6" w:rsidRDefault="00D80B6A" w:rsidP="00AF0EA6">
            <w:pPr>
              <w:pStyle w:val="Listenabsatz"/>
              <w:numPr>
                <w:ilvl w:val="0"/>
                <w:numId w:val="14"/>
              </w:numPr>
            </w:pPr>
          </w:p>
        </w:tc>
        <w:tc>
          <w:tcPr>
            <w:tcW w:w="2835" w:type="dxa"/>
          </w:tcPr>
          <w:p w14:paraId="18C53C74" w14:textId="0723E855"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8.5.5.1</w:t>
            </w:r>
          </w:p>
        </w:tc>
        <w:tc>
          <w:tcPr>
            <w:tcW w:w="6237" w:type="dxa"/>
          </w:tcPr>
          <w:p w14:paraId="61ACDDCB" w14:textId="57C49030"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13EE4C42"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C52F71B" w14:textId="77777777" w:rsidR="00D80B6A" w:rsidRPr="00AF0EA6" w:rsidRDefault="00D80B6A" w:rsidP="00AF0EA6">
            <w:pPr>
              <w:pStyle w:val="Listenabsatz"/>
              <w:numPr>
                <w:ilvl w:val="0"/>
                <w:numId w:val="14"/>
              </w:numPr>
            </w:pPr>
          </w:p>
        </w:tc>
        <w:tc>
          <w:tcPr>
            <w:tcW w:w="2835" w:type="dxa"/>
          </w:tcPr>
          <w:p w14:paraId="35DE9ABB" w14:textId="0794B74F"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8.5.5.2</w:t>
            </w:r>
          </w:p>
        </w:tc>
        <w:tc>
          <w:tcPr>
            <w:tcW w:w="6237" w:type="dxa"/>
          </w:tcPr>
          <w:p w14:paraId="37E2BC32" w14:textId="2ADC629F"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7AD05660"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12E9B391" w14:textId="77777777" w:rsidR="00D80B6A" w:rsidRPr="00AF0EA6" w:rsidRDefault="00D80B6A" w:rsidP="00AF0EA6">
            <w:pPr>
              <w:pStyle w:val="Listenabsatz"/>
              <w:numPr>
                <w:ilvl w:val="0"/>
                <w:numId w:val="14"/>
              </w:numPr>
            </w:pPr>
          </w:p>
        </w:tc>
        <w:tc>
          <w:tcPr>
            <w:tcW w:w="2835" w:type="dxa"/>
          </w:tcPr>
          <w:p w14:paraId="2A9A6D96" w14:textId="7214ADFA"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sz w:val="18"/>
                <w:szCs w:val="18"/>
              </w:rPr>
              <w:t>8.5.6 Überwachung und Änderungen</w:t>
            </w:r>
          </w:p>
        </w:tc>
        <w:tc>
          <w:tcPr>
            <w:tcW w:w="6237" w:type="dxa"/>
          </w:tcPr>
          <w:p w14:paraId="016AD7E8" w14:textId="5E738078"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33F55EFD"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2F7EF2B" w14:textId="77777777" w:rsidR="00D80B6A" w:rsidRPr="00AF0EA6" w:rsidRDefault="00D80B6A" w:rsidP="00AF0EA6">
            <w:pPr>
              <w:pStyle w:val="Listenabsatz"/>
              <w:numPr>
                <w:ilvl w:val="0"/>
                <w:numId w:val="14"/>
              </w:numPr>
            </w:pPr>
          </w:p>
        </w:tc>
        <w:tc>
          <w:tcPr>
            <w:tcW w:w="2835" w:type="dxa"/>
          </w:tcPr>
          <w:p w14:paraId="5C9F1D1C" w14:textId="6F490E8A"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8.5.6.1</w:t>
            </w:r>
          </w:p>
        </w:tc>
        <w:tc>
          <w:tcPr>
            <w:tcW w:w="6237" w:type="dxa"/>
          </w:tcPr>
          <w:p w14:paraId="62A22D73" w14:textId="77777777" w:rsidR="00D80B6A" w:rsidRPr="003D4FFF" w:rsidRDefault="00D06736" w:rsidP="00AF0EA6">
            <w:pPr>
              <w:cnfStyle w:val="000000100000" w:firstRow="0" w:lastRow="0" w:firstColumn="0" w:lastColumn="0" w:oddVBand="0" w:evenVBand="0" w:oddHBand="1" w:evenHBand="0" w:firstRowFirstColumn="0" w:firstRowLastColumn="0" w:lastRowFirstColumn="0" w:lastRowLastColumn="0"/>
              <w:rPr>
                <w:color w:val="0070C0"/>
                <w:szCs w:val="24"/>
              </w:rPr>
            </w:pPr>
            <w:r w:rsidRPr="003D4FFF">
              <w:rPr>
                <w:color w:val="0070C0"/>
                <w:szCs w:val="24"/>
              </w:rPr>
              <w:t>Änderungen von Fertigungsverfahren, Materialien oder Zuliefererteilen für die Produkte, Verlagerungen von Fertigungsstandorten, Änderungen von Verfahren oder Einrichtungen zur Prüfung der Produkte oder von sonstigen Qualitätssicherungsmaßnahmen bedürfen der Zustimmung durch SWW. Der Lieferant ist verpflichtet, in einem angemessenen Zeitraum, bzw. bereits im Vorfeld der geplanten Änderung, SWW hierüber schriftlich zu informieren. Ist es für den Lieferanten erkennbar, dass ihm dies innerhalb dieser Frist nicht möglich ist, so wird er SWW zumindest so rechtzeitig benachrichtigen, dass SWW prüfen kann, ob sich die Änderungen nachteilig auswirken können. Die Benachrichtigungspflicht ist abschließend über die Bemusterungsvorschriften geregelt. Kosten, die sich aufgrund der Änderungen ergeben, sind vom Lieferanten zu tragen.</w:t>
            </w:r>
          </w:p>
          <w:p w14:paraId="2E9E53F7" w14:textId="77777777" w:rsidR="00FE38FD" w:rsidRPr="003D4FFF" w:rsidRDefault="00FE38FD" w:rsidP="00AF0EA6">
            <w:pPr>
              <w:cnfStyle w:val="000000100000" w:firstRow="0" w:lastRow="0" w:firstColumn="0" w:lastColumn="0" w:oddVBand="0" w:evenVBand="0" w:oddHBand="1" w:evenHBand="0" w:firstRowFirstColumn="0" w:firstRowLastColumn="0" w:lastRowFirstColumn="0" w:lastRowLastColumn="0"/>
              <w:rPr>
                <w:color w:val="0070C0"/>
                <w:szCs w:val="24"/>
              </w:rPr>
            </w:pPr>
          </w:p>
          <w:p w14:paraId="5F2CA8DE" w14:textId="0B07F0F2" w:rsidR="00FE38FD" w:rsidRPr="00AF0EA6" w:rsidRDefault="00FE38FD" w:rsidP="00AF0EA6">
            <w:pPr>
              <w:cnfStyle w:val="000000100000" w:firstRow="0" w:lastRow="0" w:firstColumn="0" w:lastColumn="0" w:oddVBand="0" w:evenVBand="0" w:oddHBand="1" w:evenHBand="0" w:firstRowFirstColumn="0" w:firstRowLastColumn="0" w:lastRowFirstColumn="0" w:lastRowLastColumn="0"/>
              <w:rPr>
                <w:bCs/>
              </w:rPr>
            </w:pPr>
            <w:r w:rsidRPr="003D4FFF">
              <w:rPr>
                <w:color w:val="0070C0"/>
              </w:rPr>
              <w:t>Der Lieferanten hat für jedes Produkt, das zum Serieneinsatz kommt, einen Teilelebenslauf zu erstellen. Dieser beinhaltet sämtliche Material-, Produkt-, Werkzeug- und Prozessänderungen mit dem entsprechenden Einsatztermin. Einer Produktfamilie angehörende Teile können, nach Rücksprache mit SWW, auch in einem Lebenslauf zusammengefasst werden. SWW behält sich jedoch das Recht vor, einen Lebenslauf für bestimmte Projekte explizit einzufordern. Den Teilelebenslauf kann SWW jederzeit uneingeschränkt vom Lieferant anfordern.</w:t>
            </w:r>
          </w:p>
        </w:tc>
      </w:tr>
      <w:tr w:rsidR="00D80B6A" w:rsidRPr="00AF0EA6" w14:paraId="6FA9252B"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3AFE2850" w14:textId="77777777" w:rsidR="00D80B6A" w:rsidRPr="00AF0EA6" w:rsidRDefault="00D80B6A" w:rsidP="00AF0EA6">
            <w:pPr>
              <w:pStyle w:val="Listenabsatz"/>
              <w:numPr>
                <w:ilvl w:val="0"/>
                <w:numId w:val="14"/>
              </w:numPr>
            </w:pPr>
          </w:p>
        </w:tc>
        <w:tc>
          <w:tcPr>
            <w:tcW w:w="2835" w:type="dxa"/>
          </w:tcPr>
          <w:p w14:paraId="435D5370" w14:textId="60BFB0DA"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8.5.6.1.1</w:t>
            </w:r>
          </w:p>
        </w:tc>
        <w:tc>
          <w:tcPr>
            <w:tcW w:w="6237" w:type="dxa"/>
          </w:tcPr>
          <w:p w14:paraId="6E56C960" w14:textId="60292BE7"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72DEFA35"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3C90D3A" w14:textId="77777777" w:rsidR="00D80B6A" w:rsidRPr="00AF0EA6" w:rsidRDefault="00D80B6A" w:rsidP="00AF0EA6">
            <w:pPr>
              <w:pStyle w:val="Listenabsatz"/>
              <w:numPr>
                <w:ilvl w:val="0"/>
                <w:numId w:val="14"/>
              </w:numPr>
            </w:pPr>
          </w:p>
        </w:tc>
        <w:tc>
          <w:tcPr>
            <w:tcW w:w="2835" w:type="dxa"/>
          </w:tcPr>
          <w:p w14:paraId="530D24F7" w14:textId="7BFCA6FA"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sz w:val="18"/>
                <w:szCs w:val="18"/>
              </w:rPr>
              <w:t>8.6 Freigabe von Produkten und Dienstleistungen</w:t>
            </w:r>
          </w:p>
        </w:tc>
        <w:tc>
          <w:tcPr>
            <w:tcW w:w="6237" w:type="dxa"/>
          </w:tcPr>
          <w:p w14:paraId="3A4FE8BB" w14:textId="10146DDD" w:rsidR="00D80B6A" w:rsidRPr="00AF0EA6" w:rsidRDefault="00D80B6A" w:rsidP="00AF0EA6">
            <w:pPr>
              <w:cnfStyle w:val="000000100000" w:firstRow="0" w:lastRow="0" w:firstColumn="0" w:lastColumn="0" w:oddVBand="0" w:evenVBand="0" w:oddHBand="1" w:evenHBand="0" w:firstRowFirstColumn="0" w:firstRowLastColumn="0" w:lastRowFirstColumn="0" w:lastRowLastColumn="0"/>
              <w:rPr>
                <w:bCs/>
              </w:rPr>
            </w:pPr>
            <w:r w:rsidRPr="00AB41D0">
              <w:rPr>
                <w:sz w:val="18"/>
                <w:szCs w:val="18"/>
              </w:rPr>
              <w:t>Keine zusätzliche Anforderung zur ISO 9001:2015 / No additional requirments on the ISO 9001:2015.</w:t>
            </w:r>
          </w:p>
        </w:tc>
      </w:tr>
      <w:tr w:rsidR="00D80B6A" w:rsidRPr="00AF0EA6" w14:paraId="39794521"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4C145B5C" w14:textId="77777777" w:rsidR="00D80B6A" w:rsidRPr="00AF0EA6" w:rsidRDefault="00D80B6A" w:rsidP="00AF0EA6">
            <w:pPr>
              <w:pStyle w:val="Listenabsatz"/>
              <w:numPr>
                <w:ilvl w:val="0"/>
                <w:numId w:val="14"/>
              </w:numPr>
            </w:pPr>
          </w:p>
        </w:tc>
        <w:tc>
          <w:tcPr>
            <w:tcW w:w="2835" w:type="dxa"/>
          </w:tcPr>
          <w:p w14:paraId="4401C36B" w14:textId="34F08A9D"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8.6.1</w:t>
            </w:r>
          </w:p>
        </w:tc>
        <w:tc>
          <w:tcPr>
            <w:tcW w:w="6237" w:type="dxa"/>
          </w:tcPr>
          <w:p w14:paraId="12B2C866" w14:textId="26862FDC"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AF0EA6" w14:paraId="2EF120A7"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AFC7D1C" w14:textId="77777777" w:rsidR="00D80B6A" w:rsidRPr="00AF0EA6" w:rsidRDefault="00D80B6A" w:rsidP="00AF0EA6">
            <w:pPr>
              <w:pStyle w:val="Listenabsatz"/>
              <w:numPr>
                <w:ilvl w:val="0"/>
                <w:numId w:val="14"/>
              </w:numPr>
            </w:pPr>
          </w:p>
        </w:tc>
        <w:tc>
          <w:tcPr>
            <w:tcW w:w="2835" w:type="dxa"/>
          </w:tcPr>
          <w:p w14:paraId="13585399" w14:textId="0B0286B3"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872784">
              <w:rPr>
                <w:color w:val="5B9BD5" w:themeColor="accent1"/>
                <w:sz w:val="18"/>
                <w:szCs w:val="18"/>
              </w:rPr>
              <w:t>8.6.2</w:t>
            </w:r>
          </w:p>
        </w:tc>
        <w:tc>
          <w:tcPr>
            <w:tcW w:w="6237" w:type="dxa"/>
          </w:tcPr>
          <w:p w14:paraId="3E8BBF71" w14:textId="3EB09CB1" w:rsidR="00D80B6A" w:rsidRPr="003D4FFF" w:rsidRDefault="00160E40" w:rsidP="00AF0EA6">
            <w:pPr>
              <w:cnfStyle w:val="000000100000" w:firstRow="0" w:lastRow="0" w:firstColumn="0" w:lastColumn="0" w:oddVBand="0" w:evenVBand="0" w:oddHBand="1" w:evenHBand="0" w:firstRowFirstColumn="0" w:firstRowLastColumn="0" w:lastRowFirstColumn="0" w:lastRowLastColumn="0"/>
              <w:rPr>
                <w:bCs/>
                <w:color w:val="0070C0"/>
              </w:rPr>
            </w:pPr>
            <w:r w:rsidRPr="003D4FFF">
              <w:rPr>
                <w:rFonts w:cs="ArialMT"/>
                <w:color w:val="0070C0"/>
                <w:szCs w:val="24"/>
              </w:rPr>
              <w:t>Re-Qualifikationsprüfungen müssen jährlich vom Lieferanten im Umfang des Erstmusterprüfberichts durchgeführt werden. Der Lieferant verpflichtet sich einmal jährlich, ab Freigabe der Erstbemusterung, unaufgefordert eine Prozessfähigkeit (P</w:t>
            </w:r>
            <w:r w:rsidRPr="003D4FFF">
              <w:rPr>
                <w:rFonts w:cs="ArialMT"/>
                <w:color w:val="0070C0"/>
                <w:szCs w:val="24"/>
                <w:vertAlign w:val="subscript"/>
              </w:rPr>
              <w:t xml:space="preserve">pk </w:t>
            </w:r>
            <w:r w:rsidRPr="003D4FFF">
              <w:rPr>
                <w:rFonts w:cs="ArialMT"/>
                <w:color w:val="0070C0"/>
                <w:szCs w:val="24"/>
              </w:rPr>
              <w:t>≥ 1,67 oder C</w:t>
            </w:r>
            <w:r w:rsidRPr="003D4FFF">
              <w:rPr>
                <w:rFonts w:cs="ArialMT"/>
                <w:color w:val="0070C0"/>
                <w:szCs w:val="24"/>
                <w:vertAlign w:val="subscript"/>
              </w:rPr>
              <w:t>pk</w:t>
            </w:r>
            <w:r w:rsidRPr="003D4FFF">
              <w:rPr>
                <w:rFonts w:cs="ArialMT"/>
                <w:color w:val="0070C0"/>
                <w:szCs w:val="24"/>
              </w:rPr>
              <w:t xml:space="preserve"> ≥ 1,33) für geforderte Merkmale nachzuweisen. Diese Dokumente sind auf Anforderung durch SWW eingesehen werden. Zusätzlich ist mit einem VDA-Deckblatt ein aktuelles Materialdatenblatt einzureichen. Andere Re-Qualifikationsprüfungen bleiben hiervon unberührt. Bei ähnlichen Produktgruppen kann nach Absprache mit SWW eine Re-Qualifikationsprüfung für eine gesamte Gruppe durchgeführt werden</w:t>
            </w:r>
            <w:r w:rsidRPr="003D4FFF">
              <w:rPr>
                <w:rFonts w:cs="ArialMT"/>
                <w:strike/>
                <w:color w:val="0070C0"/>
                <w:szCs w:val="24"/>
              </w:rPr>
              <w:t>.</w:t>
            </w:r>
          </w:p>
        </w:tc>
      </w:tr>
      <w:tr w:rsidR="00D80B6A" w:rsidRPr="00AF0EA6" w14:paraId="7FC310B4"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6BD6D0F8" w14:textId="77777777" w:rsidR="00D80B6A" w:rsidRPr="00AF0EA6" w:rsidRDefault="00D80B6A" w:rsidP="00AF0EA6">
            <w:pPr>
              <w:pStyle w:val="Listenabsatz"/>
              <w:numPr>
                <w:ilvl w:val="0"/>
                <w:numId w:val="14"/>
              </w:numPr>
            </w:pPr>
          </w:p>
        </w:tc>
        <w:tc>
          <w:tcPr>
            <w:tcW w:w="2835" w:type="dxa"/>
          </w:tcPr>
          <w:p w14:paraId="2B1BA505" w14:textId="7AF63673"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color w:val="0070C0"/>
                <w:sz w:val="18"/>
                <w:szCs w:val="18"/>
              </w:rPr>
            </w:pPr>
            <w:r w:rsidRPr="00872784">
              <w:rPr>
                <w:color w:val="5B9BD5" w:themeColor="accent1"/>
                <w:sz w:val="18"/>
                <w:szCs w:val="18"/>
              </w:rPr>
              <w:t>8.6.3</w:t>
            </w:r>
          </w:p>
        </w:tc>
        <w:tc>
          <w:tcPr>
            <w:tcW w:w="6237" w:type="dxa"/>
          </w:tcPr>
          <w:p w14:paraId="5E966C15" w14:textId="26CC3691" w:rsidR="00D80B6A" w:rsidRPr="00AF0EA6" w:rsidRDefault="00D80B6A" w:rsidP="00AF0EA6">
            <w:pPr>
              <w:cnfStyle w:val="000000000000" w:firstRow="0" w:lastRow="0" w:firstColumn="0" w:lastColumn="0" w:oddVBand="0" w:evenVBand="0" w:oddHBand="0" w:evenHBand="0" w:firstRowFirstColumn="0" w:firstRowLastColumn="0" w:lastRowFirstColumn="0" w:lastRowLastColumn="0"/>
              <w:rPr>
                <w:bCs/>
              </w:rPr>
            </w:pPr>
            <w:r>
              <w:rPr>
                <w:color w:val="5B9BD5" w:themeColor="accent1"/>
                <w:sz w:val="18"/>
                <w:szCs w:val="18"/>
              </w:rPr>
              <w:t>Keine zusätzliche Anforderung zur IATF 16949 / No additional requirments on the IATF 16949.</w:t>
            </w:r>
          </w:p>
        </w:tc>
      </w:tr>
      <w:tr w:rsidR="00D80B6A" w:rsidRPr="005F1F52" w14:paraId="4851501B"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6F25495" w14:textId="704146D4" w:rsidR="00D80B6A" w:rsidRPr="00AF0EA6" w:rsidRDefault="00D80B6A" w:rsidP="00AF0EA6">
            <w:pPr>
              <w:pStyle w:val="Listenabsatz"/>
              <w:numPr>
                <w:ilvl w:val="0"/>
                <w:numId w:val="14"/>
              </w:numPr>
            </w:pPr>
          </w:p>
        </w:tc>
        <w:tc>
          <w:tcPr>
            <w:tcW w:w="2835" w:type="dxa"/>
          </w:tcPr>
          <w:p w14:paraId="771D7234" w14:textId="5293C72C"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color w:val="5B9BD5" w:themeColor="accent1"/>
                <w:sz w:val="18"/>
                <w:szCs w:val="18"/>
              </w:rPr>
              <w:t>8.6.4</w:t>
            </w:r>
          </w:p>
        </w:tc>
        <w:tc>
          <w:tcPr>
            <w:tcW w:w="6237" w:type="dxa"/>
          </w:tcPr>
          <w:p w14:paraId="60E16A26" w14:textId="70E869D3" w:rsidR="00D80B6A" w:rsidRPr="00C9777B" w:rsidRDefault="00C9777B" w:rsidP="00C9777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szCs w:val="24"/>
              </w:rPr>
            </w:pPr>
            <w:r w:rsidRPr="003D4FFF">
              <w:rPr>
                <w:rFonts w:cs="Helvetica"/>
                <w:color w:val="0070C0"/>
                <w:szCs w:val="24"/>
              </w:rPr>
              <w:t xml:space="preserve">Eine Wareneingangskontrolle findet durch SWW nur im Hinblick auf äußerlich erkennbare Schäden und Abweichungen in Identität und Menge statt. Wird SWW hier einen Mangel entdecken, wird dieser unverzüglich gerügt. Im Weiteren rügt SWW Mängel, sobald sie nach den Gegebenheiten des ordnungsgemäßen Geschäftsablaufs festgestellt werden. Der Lieferant verzichtet insoweit auf den Einwand der verspäteten Mängelrüge. </w:t>
            </w:r>
            <w:r w:rsidRPr="003D4FFF">
              <w:rPr>
                <w:color w:val="0070C0"/>
              </w:rPr>
              <w:t>Der Lieferant muss durch sein Qualitätsmanagementsystem und seine qualitätssichernden Maßnahmen mangelfreie Produkte gewährleisten.</w:t>
            </w:r>
          </w:p>
        </w:tc>
      </w:tr>
      <w:tr w:rsidR="00D80B6A" w:rsidRPr="005F1F52" w14:paraId="15C8005A"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72D5EDE2" w14:textId="77777777" w:rsidR="00D80B6A" w:rsidRPr="00E000DC" w:rsidRDefault="00D80B6A" w:rsidP="00AF0EA6">
            <w:pPr>
              <w:pStyle w:val="Listenabsatz"/>
              <w:numPr>
                <w:ilvl w:val="0"/>
                <w:numId w:val="14"/>
              </w:numPr>
            </w:pPr>
          </w:p>
        </w:tc>
        <w:tc>
          <w:tcPr>
            <w:tcW w:w="2835" w:type="dxa"/>
          </w:tcPr>
          <w:p w14:paraId="1413DA89" w14:textId="0A4CC452"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color w:val="5B9BD5" w:themeColor="accent1"/>
                <w:sz w:val="18"/>
                <w:szCs w:val="18"/>
              </w:rPr>
              <w:t>8.6.5</w:t>
            </w:r>
          </w:p>
        </w:tc>
        <w:tc>
          <w:tcPr>
            <w:tcW w:w="6237" w:type="dxa"/>
          </w:tcPr>
          <w:p w14:paraId="58B36EBE" w14:textId="1CAEC5B2" w:rsidR="00D80B6A" w:rsidRPr="00EB5868" w:rsidRDefault="00D80B6A" w:rsidP="00AF0EA6">
            <w:pPr>
              <w:cnfStyle w:val="000000000000" w:firstRow="0" w:lastRow="0" w:firstColumn="0" w:lastColumn="0" w:oddVBand="0" w:evenVBand="0" w:oddHBand="0"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4EF165CC"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8659023" w14:textId="77777777" w:rsidR="00D80B6A" w:rsidRPr="00E000DC" w:rsidRDefault="00D80B6A" w:rsidP="00AF0EA6">
            <w:pPr>
              <w:pStyle w:val="Listenabsatz"/>
              <w:numPr>
                <w:ilvl w:val="0"/>
                <w:numId w:val="14"/>
              </w:numPr>
            </w:pPr>
          </w:p>
        </w:tc>
        <w:tc>
          <w:tcPr>
            <w:tcW w:w="2835" w:type="dxa"/>
          </w:tcPr>
          <w:p w14:paraId="6B577E95" w14:textId="3E142F64"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color w:val="5B9BD5" w:themeColor="accent1"/>
                <w:sz w:val="18"/>
                <w:szCs w:val="18"/>
              </w:rPr>
              <w:t>8.6.6</w:t>
            </w:r>
          </w:p>
        </w:tc>
        <w:tc>
          <w:tcPr>
            <w:tcW w:w="6237" w:type="dxa"/>
          </w:tcPr>
          <w:p w14:paraId="169FFB50" w14:textId="77E30C43" w:rsidR="00D80B6A" w:rsidRPr="00EB5868" w:rsidRDefault="00D80B6A" w:rsidP="00AF0EA6">
            <w:pPr>
              <w:cnfStyle w:val="000000100000" w:firstRow="0" w:lastRow="0" w:firstColumn="0" w:lastColumn="0" w:oddVBand="0" w:evenVBand="0" w:oddHBand="1"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20D36886"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29228116" w14:textId="77777777" w:rsidR="00D80B6A" w:rsidRPr="00E000DC" w:rsidRDefault="00D80B6A" w:rsidP="00AF0EA6">
            <w:pPr>
              <w:pStyle w:val="Listenabsatz"/>
              <w:numPr>
                <w:ilvl w:val="0"/>
                <w:numId w:val="14"/>
              </w:numPr>
            </w:pPr>
          </w:p>
        </w:tc>
        <w:tc>
          <w:tcPr>
            <w:tcW w:w="2835" w:type="dxa"/>
          </w:tcPr>
          <w:p w14:paraId="2BBEE862" w14:textId="5B832236"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sz w:val="18"/>
                <w:szCs w:val="18"/>
              </w:rPr>
              <w:t>8.7.1</w:t>
            </w:r>
          </w:p>
        </w:tc>
        <w:tc>
          <w:tcPr>
            <w:tcW w:w="6237" w:type="dxa"/>
          </w:tcPr>
          <w:p w14:paraId="55E5C4B4" w14:textId="7AC76AD5" w:rsidR="00D80B6A" w:rsidRPr="00EB5868" w:rsidRDefault="00D80B6A" w:rsidP="00AF0EA6">
            <w:pPr>
              <w:cnfStyle w:val="000000000000" w:firstRow="0" w:lastRow="0" w:firstColumn="0" w:lastColumn="0" w:oddVBand="0" w:evenVBand="0" w:oddHBand="0" w:evenHBand="0" w:firstRowFirstColumn="0" w:firstRowLastColumn="0" w:lastRowFirstColumn="0" w:lastRowLastColumn="0"/>
            </w:pPr>
            <w:r w:rsidRPr="00AB41D0">
              <w:rPr>
                <w:sz w:val="18"/>
                <w:szCs w:val="18"/>
              </w:rPr>
              <w:t>Keine zusätzliche Anforderung zur ISO 9001:2015 / No additional requirments on the ISO 9001:2015.</w:t>
            </w:r>
          </w:p>
        </w:tc>
      </w:tr>
      <w:tr w:rsidR="00D80B6A" w:rsidRPr="005F1F52" w14:paraId="7F00B9AF"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37E7624" w14:textId="77777777" w:rsidR="00D80B6A" w:rsidRPr="00E000DC" w:rsidRDefault="00D80B6A" w:rsidP="00AF0EA6">
            <w:pPr>
              <w:pStyle w:val="Listenabsatz"/>
              <w:numPr>
                <w:ilvl w:val="0"/>
                <w:numId w:val="14"/>
              </w:numPr>
            </w:pPr>
          </w:p>
        </w:tc>
        <w:tc>
          <w:tcPr>
            <w:tcW w:w="2835" w:type="dxa"/>
          </w:tcPr>
          <w:p w14:paraId="05873379" w14:textId="276AF29C"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color w:val="5B9BD5" w:themeColor="accent1"/>
                <w:sz w:val="18"/>
                <w:szCs w:val="18"/>
              </w:rPr>
              <w:t>8.7.1.1</w:t>
            </w:r>
          </w:p>
        </w:tc>
        <w:tc>
          <w:tcPr>
            <w:tcW w:w="6237" w:type="dxa"/>
          </w:tcPr>
          <w:p w14:paraId="2B42F004" w14:textId="77777777" w:rsidR="00D80B6A" w:rsidRPr="003D4FFF" w:rsidRDefault="00D06736" w:rsidP="00AF0EA6">
            <w:pPr>
              <w:cnfStyle w:val="000000100000" w:firstRow="0" w:lastRow="0" w:firstColumn="0" w:lastColumn="0" w:oddVBand="0" w:evenVBand="0" w:oddHBand="1" w:evenHBand="0" w:firstRowFirstColumn="0" w:firstRowLastColumn="0" w:lastRowFirstColumn="0" w:lastRowLastColumn="0"/>
              <w:rPr>
                <w:color w:val="0070C0"/>
              </w:rPr>
            </w:pPr>
            <w:r w:rsidRPr="003D4FFF">
              <w:rPr>
                <w:color w:val="0070C0"/>
              </w:rPr>
              <w:t>Können getroffene Vereinbarungen (z.B. über Qualitätsmerkmale, Termine, Liefermengen) nicht eingehalten werden, so ist der Lieferant verpflichtet SWW über diesen Umstand unverzüglich mündlich und/oder schriftlich zu informieren. Im beiderseitigen Interesse ist der Lieferant zur Offenlegung aller fallbezogenen relevanten Daten und Fakten verpflichtet und gewährt SWW bei Bedarf Zutritt zu seinen Fertigungsstätten. Stellt der Lieferant eine Zunahme von Abweichungen in der Beschaffenheit der Produkte fest (Qualitätseinbrüche), wird er SWW hierüber und über geplante Abstellmaßnahmen unverzüglich schriftlich benachrichtigen.</w:t>
            </w:r>
          </w:p>
          <w:p w14:paraId="5C41FA2A" w14:textId="77777777" w:rsidR="00D6708C" w:rsidRPr="003D4FFF" w:rsidRDefault="00D6708C" w:rsidP="00AF0EA6">
            <w:pPr>
              <w:cnfStyle w:val="000000100000" w:firstRow="0" w:lastRow="0" w:firstColumn="0" w:lastColumn="0" w:oddVBand="0" w:evenVBand="0" w:oddHBand="1" w:evenHBand="0" w:firstRowFirstColumn="0" w:firstRowLastColumn="0" w:lastRowFirstColumn="0" w:lastRowLastColumn="0"/>
              <w:rPr>
                <w:rFonts w:ascii="Arial Narrow" w:hAnsi="Arial Narrow"/>
                <w:color w:val="0070C0"/>
              </w:rPr>
            </w:pPr>
          </w:p>
          <w:p w14:paraId="2ECE6E1E" w14:textId="6A2705EE" w:rsidR="00D6708C" w:rsidRPr="003D4FFF" w:rsidRDefault="00D6708C" w:rsidP="00AF0EA6">
            <w:pPr>
              <w:cnfStyle w:val="000000100000" w:firstRow="0" w:lastRow="0" w:firstColumn="0" w:lastColumn="0" w:oddVBand="0" w:evenVBand="0" w:oddHBand="1" w:evenHBand="0" w:firstRowFirstColumn="0" w:firstRowLastColumn="0" w:lastRowFirstColumn="0" w:lastRowLastColumn="0"/>
              <w:rPr>
                <w:color w:val="0070C0"/>
              </w:rPr>
            </w:pPr>
            <w:r w:rsidRPr="003D4FFF">
              <w:rPr>
                <w:rFonts w:cs="Arial"/>
                <w:color w:val="0070C0"/>
              </w:rPr>
              <w:t>Bei Abweichungen von den vereinbarten Leistungs- bzw. Produktspezifikationen muss der Lieferant vor der Auslieferung einen schriftlichen Antrag auf Sonderfreigabe stellen. Der Antrag ist SWW unmittelbar nach Feststellung der Abweichung mit dem Formular „SWW Sonderfreigabe“ zu übersenden. Falls der Lieferant ein eigenes Formular verwenden möchte, muss dieses mindestens den Inhalt des vorgenannten Formulars abdecken. SWW beurteilt den Antrag auf Sonderfreigabe und informiert den Lieferanten über das Ergebnis. Dabei sind folgende Entscheide möglich: „freigegeben“, „Produkt ist nicht freigegeben“ oder „freigegeben mit Auflagen“. Bei Freigabe kann das Produkt geliefert bzw. die Leistung erbracht werden. Wird das Produkt bzw. Dienstleistung nicht freigegeben, hat es der Lieferant entweder nachzuarbeiten oder gänzlich neu anzufertigen. Vor einer eventuellen Nacharbeit hat er SWW eine Beschreibung des Nacharbeitsablaufs zur Genehmigung vorzulegen. Nachgearbeitete Produkte bedürfen einer Sonderfreigabe. Die Sonderfreigabe ist eine qualitätssichernde Maßnahme und bedeutet keinen Verzicht seitens SWW auf ihre Gewährleistungs- und Haftungsansprüche aus einer Lieferung mangelhafter Produkte bzw. mangelhafter Dienstleistung. Der Lieferant hat die Sonderfreigabenummer auf den Lieferpapieren zu vermerken. Zusätzlich ist eine Kopie der Sonderfreigabe den Lieferpapieren beizufügen und das betroffene Lieferlos zu kennzeichnen.</w:t>
            </w:r>
          </w:p>
        </w:tc>
      </w:tr>
      <w:tr w:rsidR="00D80B6A" w:rsidRPr="005F1F52" w14:paraId="17875A64"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3DEE1A6B" w14:textId="77777777" w:rsidR="00D80B6A" w:rsidRPr="00E000DC" w:rsidRDefault="00D80B6A" w:rsidP="00AF0EA6">
            <w:pPr>
              <w:pStyle w:val="Listenabsatz"/>
              <w:numPr>
                <w:ilvl w:val="0"/>
                <w:numId w:val="14"/>
              </w:numPr>
            </w:pPr>
          </w:p>
        </w:tc>
        <w:tc>
          <w:tcPr>
            <w:tcW w:w="2835" w:type="dxa"/>
          </w:tcPr>
          <w:p w14:paraId="72785ED3" w14:textId="4CEA17FF"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color w:val="5B9BD5" w:themeColor="accent1"/>
                <w:sz w:val="18"/>
                <w:szCs w:val="18"/>
              </w:rPr>
              <w:t>8.7.1.2</w:t>
            </w:r>
          </w:p>
        </w:tc>
        <w:tc>
          <w:tcPr>
            <w:tcW w:w="6237" w:type="dxa"/>
          </w:tcPr>
          <w:p w14:paraId="0EDAAA55" w14:textId="10793290" w:rsidR="00D80B6A" w:rsidRPr="00EB5868" w:rsidRDefault="00D80B6A" w:rsidP="00AF0EA6">
            <w:pPr>
              <w:cnfStyle w:val="000000000000" w:firstRow="0" w:lastRow="0" w:firstColumn="0" w:lastColumn="0" w:oddVBand="0" w:evenVBand="0" w:oddHBand="0"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511476E2"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889AFFB" w14:textId="77777777" w:rsidR="00D80B6A" w:rsidRPr="00E000DC" w:rsidRDefault="00D80B6A" w:rsidP="00AF0EA6">
            <w:pPr>
              <w:pStyle w:val="Listenabsatz"/>
              <w:numPr>
                <w:ilvl w:val="0"/>
                <w:numId w:val="14"/>
              </w:numPr>
            </w:pPr>
          </w:p>
        </w:tc>
        <w:tc>
          <w:tcPr>
            <w:tcW w:w="2835" w:type="dxa"/>
          </w:tcPr>
          <w:p w14:paraId="7530F557" w14:textId="4BA77CDC"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color w:val="5B9BD5" w:themeColor="accent1"/>
                <w:sz w:val="18"/>
                <w:szCs w:val="18"/>
              </w:rPr>
              <w:t>8.7.1.3</w:t>
            </w:r>
          </w:p>
        </w:tc>
        <w:tc>
          <w:tcPr>
            <w:tcW w:w="6237" w:type="dxa"/>
          </w:tcPr>
          <w:p w14:paraId="7240FD8B" w14:textId="14957AB5" w:rsidR="00D80B6A" w:rsidRPr="00EB5868" w:rsidRDefault="00D80B6A" w:rsidP="00AF0EA6">
            <w:pPr>
              <w:cnfStyle w:val="000000100000" w:firstRow="0" w:lastRow="0" w:firstColumn="0" w:lastColumn="0" w:oddVBand="0" w:evenVBand="0" w:oddHBand="1"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76F49DC9"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65357904" w14:textId="77777777" w:rsidR="00D80B6A" w:rsidRPr="00E000DC" w:rsidRDefault="00D80B6A" w:rsidP="00AF0EA6">
            <w:pPr>
              <w:pStyle w:val="Listenabsatz"/>
              <w:numPr>
                <w:ilvl w:val="0"/>
                <w:numId w:val="14"/>
              </w:numPr>
            </w:pPr>
          </w:p>
        </w:tc>
        <w:tc>
          <w:tcPr>
            <w:tcW w:w="2835" w:type="dxa"/>
          </w:tcPr>
          <w:p w14:paraId="4F708297" w14:textId="736DDAFC"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color w:val="5B9BD5" w:themeColor="accent1"/>
                <w:sz w:val="18"/>
                <w:szCs w:val="18"/>
              </w:rPr>
              <w:t>8.7.1.4</w:t>
            </w:r>
          </w:p>
        </w:tc>
        <w:tc>
          <w:tcPr>
            <w:tcW w:w="6237" w:type="dxa"/>
          </w:tcPr>
          <w:p w14:paraId="2A4EC987" w14:textId="459134AA" w:rsidR="00D80B6A" w:rsidRPr="00EB5868" w:rsidRDefault="00D80B6A" w:rsidP="00AF0EA6">
            <w:pPr>
              <w:cnfStyle w:val="000000000000" w:firstRow="0" w:lastRow="0" w:firstColumn="0" w:lastColumn="0" w:oddVBand="0" w:evenVBand="0" w:oddHBand="0"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3218F3D7"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633E44C" w14:textId="77777777" w:rsidR="00D80B6A" w:rsidRPr="00E000DC" w:rsidRDefault="00D80B6A" w:rsidP="00AF0EA6">
            <w:pPr>
              <w:pStyle w:val="Listenabsatz"/>
              <w:numPr>
                <w:ilvl w:val="0"/>
                <w:numId w:val="14"/>
              </w:numPr>
            </w:pPr>
          </w:p>
        </w:tc>
        <w:tc>
          <w:tcPr>
            <w:tcW w:w="2835" w:type="dxa"/>
          </w:tcPr>
          <w:p w14:paraId="3FCA1E56" w14:textId="5876F84C"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color w:val="5B9BD5" w:themeColor="accent1"/>
                <w:sz w:val="18"/>
                <w:szCs w:val="18"/>
              </w:rPr>
              <w:t>8.7.1.5</w:t>
            </w:r>
          </w:p>
        </w:tc>
        <w:tc>
          <w:tcPr>
            <w:tcW w:w="6237" w:type="dxa"/>
          </w:tcPr>
          <w:p w14:paraId="47FAA448" w14:textId="6E9E3F76" w:rsidR="00D80B6A" w:rsidRPr="00EB5868" w:rsidRDefault="00D80B6A" w:rsidP="00AF0EA6">
            <w:pPr>
              <w:cnfStyle w:val="000000100000" w:firstRow="0" w:lastRow="0" w:firstColumn="0" w:lastColumn="0" w:oddVBand="0" w:evenVBand="0" w:oddHBand="1"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5052753D"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64FBA589" w14:textId="77777777" w:rsidR="00D80B6A" w:rsidRPr="00E000DC" w:rsidRDefault="00D80B6A" w:rsidP="00AF0EA6">
            <w:pPr>
              <w:pStyle w:val="Listenabsatz"/>
              <w:numPr>
                <w:ilvl w:val="0"/>
                <w:numId w:val="14"/>
              </w:numPr>
            </w:pPr>
          </w:p>
        </w:tc>
        <w:tc>
          <w:tcPr>
            <w:tcW w:w="2835" w:type="dxa"/>
          </w:tcPr>
          <w:p w14:paraId="250A7587" w14:textId="67205419"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color w:val="5B9BD5" w:themeColor="accent1"/>
                <w:sz w:val="18"/>
                <w:szCs w:val="18"/>
              </w:rPr>
              <w:t>8.7.1.6</w:t>
            </w:r>
          </w:p>
        </w:tc>
        <w:tc>
          <w:tcPr>
            <w:tcW w:w="6237" w:type="dxa"/>
          </w:tcPr>
          <w:p w14:paraId="1D4B8015" w14:textId="47F58CAD" w:rsidR="00D80B6A" w:rsidRPr="00EB5868" w:rsidRDefault="00D80B6A" w:rsidP="00AF0EA6">
            <w:pPr>
              <w:cnfStyle w:val="000000000000" w:firstRow="0" w:lastRow="0" w:firstColumn="0" w:lastColumn="0" w:oddVBand="0" w:evenVBand="0" w:oddHBand="0"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1DD5753C"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F129094" w14:textId="77777777" w:rsidR="00D80B6A" w:rsidRPr="00E000DC" w:rsidRDefault="00D80B6A" w:rsidP="00AF0EA6">
            <w:pPr>
              <w:pStyle w:val="Listenabsatz"/>
              <w:numPr>
                <w:ilvl w:val="0"/>
                <w:numId w:val="14"/>
              </w:numPr>
            </w:pPr>
          </w:p>
        </w:tc>
        <w:tc>
          <w:tcPr>
            <w:tcW w:w="2835" w:type="dxa"/>
          </w:tcPr>
          <w:p w14:paraId="16414F37" w14:textId="5E4730C7"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color w:val="5B9BD5" w:themeColor="accent1"/>
                <w:sz w:val="18"/>
                <w:szCs w:val="18"/>
              </w:rPr>
              <w:t>8.7.1.7</w:t>
            </w:r>
          </w:p>
        </w:tc>
        <w:tc>
          <w:tcPr>
            <w:tcW w:w="6237" w:type="dxa"/>
          </w:tcPr>
          <w:p w14:paraId="6288B577" w14:textId="32229799" w:rsidR="00D80B6A" w:rsidRPr="00EB5868" w:rsidRDefault="00D80B6A" w:rsidP="00AF0EA6">
            <w:pPr>
              <w:cnfStyle w:val="000000100000" w:firstRow="0" w:lastRow="0" w:firstColumn="0" w:lastColumn="0" w:oddVBand="0" w:evenVBand="0" w:oddHBand="1"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66DF3FAE"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5D2A154F" w14:textId="77777777" w:rsidR="00D80B6A" w:rsidRPr="00E000DC" w:rsidRDefault="00D80B6A" w:rsidP="00AF0EA6">
            <w:pPr>
              <w:pStyle w:val="Listenabsatz"/>
              <w:numPr>
                <w:ilvl w:val="0"/>
                <w:numId w:val="14"/>
              </w:numPr>
            </w:pPr>
          </w:p>
        </w:tc>
        <w:tc>
          <w:tcPr>
            <w:tcW w:w="2835" w:type="dxa"/>
          </w:tcPr>
          <w:p w14:paraId="32806339" w14:textId="5DC71BF6"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sz w:val="18"/>
                <w:szCs w:val="18"/>
              </w:rPr>
              <w:t>8.7.2</w:t>
            </w:r>
          </w:p>
        </w:tc>
        <w:tc>
          <w:tcPr>
            <w:tcW w:w="6237" w:type="dxa"/>
          </w:tcPr>
          <w:p w14:paraId="026B4E4A" w14:textId="4F5A6C62" w:rsidR="00D80B6A" w:rsidRPr="00EB5868" w:rsidRDefault="00D80B6A" w:rsidP="00AF0EA6">
            <w:pPr>
              <w:cnfStyle w:val="000000000000" w:firstRow="0" w:lastRow="0" w:firstColumn="0" w:lastColumn="0" w:oddVBand="0" w:evenVBand="0" w:oddHBand="0" w:evenHBand="0" w:firstRowFirstColumn="0" w:firstRowLastColumn="0" w:lastRowFirstColumn="0" w:lastRowLastColumn="0"/>
            </w:pPr>
            <w:r w:rsidRPr="00AB41D0">
              <w:rPr>
                <w:sz w:val="18"/>
                <w:szCs w:val="18"/>
              </w:rPr>
              <w:t>Keine zusätzliche Anforderung zur ISO 9001:2015 / No additional requirments on the ISO 9001:2015.</w:t>
            </w:r>
          </w:p>
        </w:tc>
      </w:tr>
      <w:tr w:rsidR="00D80B6A" w:rsidRPr="005F1F52" w14:paraId="6DE81B44"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AEF8219" w14:textId="77777777" w:rsidR="00D80B6A" w:rsidRPr="00E000DC" w:rsidRDefault="00D80B6A" w:rsidP="00AF0EA6">
            <w:pPr>
              <w:pStyle w:val="Listenabsatz"/>
              <w:numPr>
                <w:ilvl w:val="0"/>
                <w:numId w:val="14"/>
              </w:numPr>
            </w:pPr>
          </w:p>
        </w:tc>
        <w:tc>
          <w:tcPr>
            <w:tcW w:w="2835" w:type="dxa"/>
          </w:tcPr>
          <w:p w14:paraId="315ED000" w14:textId="30F2788D"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sz w:val="18"/>
                <w:szCs w:val="18"/>
              </w:rPr>
              <w:t>9.1 Überwachung, Messung, Analyse und Bewertung</w:t>
            </w:r>
          </w:p>
        </w:tc>
        <w:tc>
          <w:tcPr>
            <w:tcW w:w="6237" w:type="dxa"/>
          </w:tcPr>
          <w:p w14:paraId="1D5E5E74" w14:textId="5AFCC0F2" w:rsidR="00D80B6A" w:rsidRPr="00EB5868" w:rsidRDefault="00D80B6A" w:rsidP="00AF0EA6">
            <w:pPr>
              <w:cnfStyle w:val="000000100000" w:firstRow="0" w:lastRow="0" w:firstColumn="0" w:lastColumn="0" w:oddVBand="0" w:evenVBand="0" w:oddHBand="1" w:evenHBand="0" w:firstRowFirstColumn="0" w:firstRowLastColumn="0" w:lastRowFirstColumn="0" w:lastRowLastColumn="0"/>
            </w:pPr>
            <w:r w:rsidRPr="00AB41D0">
              <w:rPr>
                <w:sz w:val="18"/>
                <w:szCs w:val="18"/>
              </w:rPr>
              <w:t>Keine zusätzliche Anforderung zur ISO 9001:2015 / No additional requirments on the ISO 9001:2015.</w:t>
            </w:r>
          </w:p>
        </w:tc>
      </w:tr>
      <w:tr w:rsidR="00D80B6A" w:rsidRPr="005F1F52" w14:paraId="1FDBD81D"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727B0408" w14:textId="6031757C" w:rsidR="00D80B6A" w:rsidRPr="00E000DC" w:rsidRDefault="00D80B6A" w:rsidP="00AF0EA6">
            <w:pPr>
              <w:pStyle w:val="Listenabsatz"/>
              <w:numPr>
                <w:ilvl w:val="0"/>
                <w:numId w:val="14"/>
              </w:numPr>
            </w:pPr>
          </w:p>
        </w:tc>
        <w:tc>
          <w:tcPr>
            <w:tcW w:w="2835" w:type="dxa"/>
          </w:tcPr>
          <w:p w14:paraId="74569A25" w14:textId="1225CEB2"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sz w:val="18"/>
                <w:szCs w:val="18"/>
              </w:rPr>
              <w:t>9.1.1 Allgemeines</w:t>
            </w:r>
          </w:p>
        </w:tc>
        <w:tc>
          <w:tcPr>
            <w:tcW w:w="6237" w:type="dxa"/>
          </w:tcPr>
          <w:p w14:paraId="08C80222" w14:textId="576BEE5D" w:rsidR="00FE38FD" w:rsidRPr="00362671" w:rsidRDefault="007C7F29" w:rsidP="00FE38FD">
            <w:pPr>
              <w:cnfStyle w:val="000000000000" w:firstRow="0" w:lastRow="0" w:firstColumn="0" w:lastColumn="0" w:oddVBand="0" w:evenVBand="0" w:oddHBand="0" w:evenHBand="0" w:firstRowFirstColumn="0" w:firstRowLastColumn="0" w:lastRowFirstColumn="0" w:lastRowLastColumn="0"/>
            </w:pPr>
            <w:r>
              <w:rPr>
                <w:color w:val="5B9BD5" w:themeColor="accent1"/>
                <w:sz w:val="18"/>
                <w:szCs w:val="18"/>
              </w:rPr>
              <w:t>Keine zusätzliche Anforderung zur IATF 16949 / No additional requirments on the IATF 16949</w:t>
            </w:r>
            <w:r w:rsidR="00FE38FD" w:rsidRPr="00A276E8">
              <w:rPr>
                <w:rFonts w:cs="TTE21F6DB0t00"/>
                <w:color w:val="000000" w:themeColor="text1"/>
                <w:szCs w:val="24"/>
              </w:rPr>
              <w:t>.</w:t>
            </w:r>
          </w:p>
        </w:tc>
      </w:tr>
      <w:tr w:rsidR="00D80B6A" w:rsidRPr="005F1F52" w14:paraId="18A70CF2"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4CA9570" w14:textId="77777777" w:rsidR="00D80B6A" w:rsidRPr="00E000DC" w:rsidRDefault="00D80B6A" w:rsidP="00AF0EA6">
            <w:pPr>
              <w:pStyle w:val="Listenabsatz"/>
              <w:numPr>
                <w:ilvl w:val="0"/>
                <w:numId w:val="14"/>
              </w:numPr>
            </w:pPr>
          </w:p>
        </w:tc>
        <w:tc>
          <w:tcPr>
            <w:tcW w:w="2835" w:type="dxa"/>
          </w:tcPr>
          <w:p w14:paraId="6AD39BAA" w14:textId="6C271922"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color w:val="5B9BD5" w:themeColor="accent1"/>
                <w:sz w:val="18"/>
                <w:szCs w:val="18"/>
              </w:rPr>
              <w:t>9.1.1.1</w:t>
            </w:r>
          </w:p>
        </w:tc>
        <w:tc>
          <w:tcPr>
            <w:tcW w:w="6237" w:type="dxa"/>
          </w:tcPr>
          <w:p w14:paraId="1C075162" w14:textId="77777777" w:rsidR="007C7F29" w:rsidRPr="003D4FFF" w:rsidRDefault="007C7F29" w:rsidP="007C7F29">
            <w:pPr>
              <w:cnfStyle w:val="000000100000" w:firstRow="0" w:lastRow="0" w:firstColumn="0" w:lastColumn="0" w:oddVBand="0" w:evenVBand="0" w:oddHBand="1" w:evenHBand="0" w:firstRowFirstColumn="0" w:firstRowLastColumn="0" w:lastRowFirstColumn="0" w:lastRowLastColumn="0"/>
              <w:rPr>
                <w:color w:val="0070C0"/>
              </w:rPr>
            </w:pPr>
            <w:r w:rsidRPr="003D4FFF">
              <w:rPr>
                <w:color w:val="0070C0"/>
              </w:rPr>
              <w:t>Grundlage der Prozessfähigkeitsanalyse ist der VDA Band 4 in der jeweils gültigen Fassung, gegebenenfalls unter Berücksichtigung entsprechender Zusatzforderungen.</w:t>
            </w:r>
          </w:p>
          <w:p w14:paraId="5FC9DF23" w14:textId="77777777" w:rsidR="007C7F29" w:rsidRPr="003D4FFF" w:rsidRDefault="007C7F29" w:rsidP="007C7F29">
            <w:pPr>
              <w:cnfStyle w:val="000000100000" w:firstRow="0" w:lastRow="0" w:firstColumn="0" w:lastColumn="0" w:oddVBand="0" w:evenVBand="0" w:oddHBand="1" w:evenHBand="0" w:firstRowFirstColumn="0" w:firstRowLastColumn="0" w:lastRowFirstColumn="0" w:lastRowLastColumn="0"/>
              <w:rPr>
                <w:color w:val="0070C0"/>
              </w:rPr>
            </w:pPr>
          </w:p>
          <w:p w14:paraId="5E8226F1" w14:textId="77777777" w:rsidR="007C7F29" w:rsidRPr="003D4FFF" w:rsidRDefault="007C7F29" w:rsidP="007C7F29">
            <w:pPr>
              <w:cnfStyle w:val="000000100000" w:firstRow="0" w:lastRow="0" w:firstColumn="0" w:lastColumn="0" w:oddVBand="0" w:evenVBand="0" w:oddHBand="1" w:evenHBand="0" w:firstRowFirstColumn="0" w:firstRowLastColumn="0" w:lastRowFirstColumn="0" w:lastRowLastColumn="0"/>
              <w:rPr>
                <w:b/>
                <w:color w:val="0070C0"/>
                <w:u w:val="single"/>
              </w:rPr>
            </w:pPr>
            <w:r w:rsidRPr="003D4FFF">
              <w:rPr>
                <w:color w:val="0070C0"/>
              </w:rPr>
              <w:t xml:space="preserve">Folgende Werte sind einzuhalten: </w:t>
            </w:r>
            <w:r w:rsidRPr="003D4FFF">
              <w:rPr>
                <w:color w:val="0070C0"/>
                <w:u w:val="single"/>
              </w:rPr>
              <w:t>Kurzfristige Prozessfähigkeit P</w:t>
            </w:r>
            <w:r w:rsidRPr="003D4FFF">
              <w:rPr>
                <w:color w:val="0070C0"/>
                <w:u w:val="single"/>
                <w:vertAlign w:val="subscript"/>
              </w:rPr>
              <w:t>pk</w:t>
            </w:r>
            <w:r w:rsidRPr="003D4FFF">
              <w:rPr>
                <w:color w:val="0070C0"/>
                <w:u w:val="single"/>
              </w:rPr>
              <w:t xml:space="preserve"> </w:t>
            </w:r>
            <w:r w:rsidRPr="003D4FFF">
              <w:rPr>
                <w:bCs/>
                <w:color w:val="0070C0"/>
                <w:u w:val="single"/>
              </w:rPr>
              <w:t>≥</w:t>
            </w:r>
            <w:r w:rsidRPr="003D4FFF">
              <w:rPr>
                <w:color w:val="0070C0"/>
                <w:u w:val="single"/>
              </w:rPr>
              <w:t xml:space="preserve"> 1,67, Langfristige Prozessfähigkeit C</w:t>
            </w:r>
            <w:r w:rsidRPr="003D4FFF">
              <w:rPr>
                <w:color w:val="0070C0"/>
                <w:u w:val="single"/>
                <w:vertAlign w:val="subscript"/>
              </w:rPr>
              <w:t>pk</w:t>
            </w:r>
            <w:r w:rsidRPr="003D4FFF">
              <w:rPr>
                <w:color w:val="0070C0"/>
                <w:u w:val="single"/>
              </w:rPr>
              <w:t xml:space="preserve"> </w:t>
            </w:r>
            <w:r w:rsidRPr="003D4FFF">
              <w:rPr>
                <w:bCs/>
                <w:color w:val="0070C0"/>
                <w:u w:val="single"/>
              </w:rPr>
              <w:t>≥</w:t>
            </w:r>
            <w:r w:rsidRPr="003D4FFF">
              <w:rPr>
                <w:color w:val="0070C0"/>
                <w:u w:val="single"/>
              </w:rPr>
              <w:t xml:space="preserve"> 1,33 und Maschinenfähigkeit C</w:t>
            </w:r>
            <w:r w:rsidRPr="003D4FFF">
              <w:rPr>
                <w:color w:val="0070C0"/>
                <w:u w:val="single"/>
                <w:vertAlign w:val="subscript"/>
              </w:rPr>
              <w:t>mk</w:t>
            </w:r>
            <w:r w:rsidRPr="003D4FFF">
              <w:rPr>
                <w:color w:val="0070C0"/>
                <w:u w:val="single"/>
              </w:rPr>
              <w:t xml:space="preserve"> </w:t>
            </w:r>
            <w:r w:rsidRPr="003D4FFF">
              <w:rPr>
                <w:bCs/>
                <w:color w:val="0070C0"/>
                <w:u w:val="single"/>
              </w:rPr>
              <w:t>≥</w:t>
            </w:r>
            <w:r w:rsidRPr="003D4FFF">
              <w:rPr>
                <w:color w:val="0070C0"/>
                <w:u w:val="single"/>
              </w:rPr>
              <w:t xml:space="preserve"> 1,67.</w:t>
            </w:r>
          </w:p>
          <w:p w14:paraId="5307A884" w14:textId="29688159" w:rsidR="00D80B6A" w:rsidRPr="004E2CA8" w:rsidRDefault="007C7F29" w:rsidP="00AF0EA6">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3D4FFF">
              <w:rPr>
                <w:color w:val="0070C0"/>
              </w:rPr>
              <w:t xml:space="preserve">Abweichende Vorgaben werden im Vorfeld mit dem Lieferanten durch SWW abgestimmt und dokumentiert. </w:t>
            </w:r>
            <w:r w:rsidRPr="003D4FFF">
              <w:rPr>
                <w:rFonts w:cs="TTE21F6DB0t00"/>
                <w:color w:val="0070C0"/>
                <w:szCs w:val="24"/>
              </w:rPr>
              <w:t>Werden diese Werte vom Lieferanten nicht erreicht, so muss der Lieferant seine Lieferungen mit geeigneten Prüfmethoden absichern und den Produktionsprozess optimieren, um die geforderte Prozessfähigkeit zu erreichen.</w:t>
            </w:r>
          </w:p>
        </w:tc>
      </w:tr>
      <w:tr w:rsidR="00D80B6A" w:rsidRPr="005F1F52" w14:paraId="41C43828"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043065AD" w14:textId="77777777" w:rsidR="00D80B6A" w:rsidRPr="00E000DC" w:rsidRDefault="00D80B6A" w:rsidP="00AF0EA6">
            <w:pPr>
              <w:pStyle w:val="Listenabsatz"/>
              <w:numPr>
                <w:ilvl w:val="0"/>
                <w:numId w:val="14"/>
              </w:numPr>
            </w:pPr>
          </w:p>
        </w:tc>
        <w:tc>
          <w:tcPr>
            <w:tcW w:w="2835" w:type="dxa"/>
          </w:tcPr>
          <w:p w14:paraId="4FB9633B" w14:textId="32FC1B33"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color w:val="5B9BD5" w:themeColor="accent1"/>
                <w:sz w:val="18"/>
                <w:szCs w:val="18"/>
              </w:rPr>
              <w:t>9.1.1.2</w:t>
            </w:r>
          </w:p>
        </w:tc>
        <w:tc>
          <w:tcPr>
            <w:tcW w:w="6237" w:type="dxa"/>
          </w:tcPr>
          <w:p w14:paraId="1620AFEB" w14:textId="55BD013E" w:rsidR="00D80B6A" w:rsidRPr="00362671" w:rsidRDefault="00D80B6A" w:rsidP="00AF0EA6">
            <w:pPr>
              <w:cnfStyle w:val="000000000000" w:firstRow="0" w:lastRow="0" w:firstColumn="0" w:lastColumn="0" w:oddVBand="0" w:evenVBand="0" w:oddHBand="0"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198527F5"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CB8D8F7" w14:textId="77777777" w:rsidR="00D80B6A" w:rsidRPr="00E000DC" w:rsidRDefault="00D80B6A" w:rsidP="00AF0EA6">
            <w:pPr>
              <w:pStyle w:val="Listenabsatz"/>
              <w:numPr>
                <w:ilvl w:val="0"/>
                <w:numId w:val="14"/>
              </w:numPr>
            </w:pPr>
          </w:p>
        </w:tc>
        <w:tc>
          <w:tcPr>
            <w:tcW w:w="2835" w:type="dxa"/>
          </w:tcPr>
          <w:p w14:paraId="6A686740" w14:textId="0CAC3219"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color w:val="5B9BD5" w:themeColor="accent1"/>
                <w:sz w:val="18"/>
                <w:szCs w:val="18"/>
              </w:rPr>
              <w:t>9.1.1.3</w:t>
            </w:r>
          </w:p>
        </w:tc>
        <w:tc>
          <w:tcPr>
            <w:tcW w:w="6237" w:type="dxa"/>
          </w:tcPr>
          <w:p w14:paraId="424DF531" w14:textId="4EE58B1A" w:rsidR="00D80B6A" w:rsidRPr="00362671" w:rsidRDefault="00D80B6A" w:rsidP="00AF0EA6">
            <w:pPr>
              <w:cnfStyle w:val="000000100000" w:firstRow="0" w:lastRow="0" w:firstColumn="0" w:lastColumn="0" w:oddVBand="0" w:evenVBand="0" w:oddHBand="1"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7251F247"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35B9CFF5" w14:textId="77777777" w:rsidR="00D80B6A" w:rsidRPr="00E000DC" w:rsidRDefault="00D80B6A" w:rsidP="00AF0EA6">
            <w:pPr>
              <w:pStyle w:val="Listenabsatz"/>
              <w:numPr>
                <w:ilvl w:val="0"/>
                <w:numId w:val="14"/>
              </w:numPr>
            </w:pPr>
          </w:p>
        </w:tc>
        <w:tc>
          <w:tcPr>
            <w:tcW w:w="2835" w:type="dxa"/>
          </w:tcPr>
          <w:p w14:paraId="346BA99E" w14:textId="206A2F03"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sz w:val="18"/>
                <w:szCs w:val="18"/>
              </w:rPr>
              <w:t>9.1.2 Kundenzufriedenheit</w:t>
            </w:r>
          </w:p>
        </w:tc>
        <w:tc>
          <w:tcPr>
            <w:tcW w:w="6237" w:type="dxa"/>
          </w:tcPr>
          <w:p w14:paraId="2156F468" w14:textId="0FDE2E29" w:rsidR="00D80B6A" w:rsidRPr="00362671" w:rsidRDefault="00D80B6A" w:rsidP="00AF0EA6">
            <w:pPr>
              <w:cnfStyle w:val="000000000000" w:firstRow="0" w:lastRow="0" w:firstColumn="0" w:lastColumn="0" w:oddVBand="0" w:evenVBand="0" w:oddHBand="0" w:evenHBand="0" w:firstRowFirstColumn="0" w:firstRowLastColumn="0" w:lastRowFirstColumn="0" w:lastRowLastColumn="0"/>
            </w:pPr>
            <w:r w:rsidRPr="00AB41D0">
              <w:rPr>
                <w:sz w:val="18"/>
                <w:szCs w:val="18"/>
              </w:rPr>
              <w:t>Keine zusätzliche Anforderung zur ISO 9001:2015 / No additional requirments on the ISO 9001:2015.</w:t>
            </w:r>
          </w:p>
        </w:tc>
      </w:tr>
      <w:tr w:rsidR="00D80B6A" w:rsidRPr="005F1F52" w14:paraId="69F47821"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C505FF5" w14:textId="77777777" w:rsidR="00D80B6A" w:rsidRPr="00E000DC" w:rsidRDefault="00D80B6A" w:rsidP="00AF0EA6">
            <w:pPr>
              <w:pStyle w:val="Listenabsatz"/>
              <w:numPr>
                <w:ilvl w:val="0"/>
                <w:numId w:val="14"/>
              </w:numPr>
            </w:pPr>
          </w:p>
        </w:tc>
        <w:tc>
          <w:tcPr>
            <w:tcW w:w="2835" w:type="dxa"/>
          </w:tcPr>
          <w:p w14:paraId="127E32CB" w14:textId="450A8FE5"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color w:val="5B9BD5" w:themeColor="accent1"/>
                <w:sz w:val="18"/>
                <w:szCs w:val="18"/>
              </w:rPr>
              <w:t>9.1.2.1</w:t>
            </w:r>
          </w:p>
        </w:tc>
        <w:tc>
          <w:tcPr>
            <w:tcW w:w="6237" w:type="dxa"/>
          </w:tcPr>
          <w:p w14:paraId="0E6F41BB" w14:textId="3BFA3650" w:rsidR="00D80B6A" w:rsidRPr="003D4FFF" w:rsidRDefault="0007108D" w:rsidP="00AF0EA6">
            <w:pPr>
              <w:cnfStyle w:val="000000100000" w:firstRow="0" w:lastRow="0" w:firstColumn="0" w:lastColumn="0" w:oddVBand="0" w:evenVBand="0" w:oddHBand="1" w:evenHBand="0" w:firstRowFirstColumn="0" w:firstRowLastColumn="0" w:lastRowFirstColumn="0" w:lastRowLastColumn="0"/>
              <w:rPr>
                <w:color w:val="0070C0"/>
              </w:rPr>
            </w:pPr>
            <w:r w:rsidRPr="003D4FFF">
              <w:rPr>
                <w:rFonts w:cs="ArialMT"/>
                <w:color w:val="0070C0"/>
                <w:szCs w:val="24"/>
              </w:rPr>
              <w:t>Alle eingehenden Produkte werden in Anlehnung an den VDA-Band 2 bewertet. Die Auswertung der Daten erfolgt jährlich. Kriterien der Lieferantenbewertung sind: „Qualität der Anlieferung“, „Termineinhaltung“, „Abwicklung“ sowie „Stand des QM und UM/EnMS Systems“. Die Erreichung des Prädikates „A-Lieferant“ sollte Zielsetzung und Anspruch eines jeden Lieferanten sein. Bei Nichterreichung des A-Status erwartet SWW seitens des Lieferanten einen Maßnahmenplan zur Verbesserung.</w:t>
            </w:r>
          </w:p>
        </w:tc>
      </w:tr>
      <w:tr w:rsidR="00D80B6A" w:rsidRPr="005F1F52" w14:paraId="73E8E927"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7A6A7D91" w14:textId="77777777" w:rsidR="00D80B6A" w:rsidRPr="00E000DC" w:rsidRDefault="00D80B6A" w:rsidP="00AF0EA6">
            <w:pPr>
              <w:pStyle w:val="Listenabsatz"/>
              <w:numPr>
                <w:ilvl w:val="0"/>
                <w:numId w:val="14"/>
              </w:numPr>
            </w:pPr>
          </w:p>
        </w:tc>
        <w:tc>
          <w:tcPr>
            <w:tcW w:w="2835" w:type="dxa"/>
          </w:tcPr>
          <w:p w14:paraId="62600B26" w14:textId="46523632"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sz w:val="18"/>
                <w:szCs w:val="18"/>
              </w:rPr>
              <w:t>9.1.3 Analyse und Bewertung</w:t>
            </w:r>
          </w:p>
        </w:tc>
        <w:tc>
          <w:tcPr>
            <w:tcW w:w="6237" w:type="dxa"/>
          </w:tcPr>
          <w:p w14:paraId="1998AB2A" w14:textId="599D92A4" w:rsidR="00D80B6A" w:rsidRPr="00362671" w:rsidRDefault="00D80B6A" w:rsidP="00AF0EA6">
            <w:pPr>
              <w:cnfStyle w:val="000000000000" w:firstRow="0" w:lastRow="0" w:firstColumn="0" w:lastColumn="0" w:oddVBand="0" w:evenVBand="0" w:oddHBand="0" w:evenHBand="0" w:firstRowFirstColumn="0" w:firstRowLastColumn="0" w:lastRowFirstColumn="0" w:lastRowLastColumn="0"/>
            </w:pPr>
            <w:r w:rsidRPr="00AB41D0">
              <w:rPr>
                <w:sz w:val="18"/>
                <w:szCs w:val="18"/>
              </w:rPr>
              <w:t>Keine zusätzliche Anforderung zur ISO 9001:2015 / No additional requirments on the ISO 9001:2015.</w:t>
            </w:r>
          </w:p>
        </w:tc>
      </w:tr>
      <w:tr w:rsidR="00D80B6A" w:rsidRPr="005F1F52" w14:paraId="287E3F8E"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F785792" w14:textId="77777777" w:rsidR="00D80B6A" w:rsidRPr="00E000DC" w:rsidRDefault="00D80B6A" w:rsidP="00AF0EA6">
            <w:pPr>
              <w:pStyle w:val="Listenabsatz"/>
              <w:numPr>
                <w:ilvl w:val="0"/>
                <w:numId w:val="14"/>
              </w:numPr>
            </w:pPr>
          </w:p>
        </w:tc>
        <w:tc>
          <w:tcPr>
            <w:tcW w:w="2835" w:type="dxa"/>
          </w:tcPr>
          <w:p w14:paraId="16C439C8" w14:textId="413F217A"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color w:val="5B9BD5" w:themeColor="accent1"/>
                <w:sz w:val="18"/>
                <w:szCs w:val="18"/>
              </w:rPr>
              <w:t>9.1.3.1</w:t>
            </w:r>
          </w:p>
        </w:tc>
        <w:tc>
          <w:tcPr>
            <w:tcW w:w="6237" w:type="dxa"/>
          </w:tcPr>
          <w:p w14:paraId="00E97AE9" w14:textId="0DAD8DAF" w:rsidR="00D80B6A" w:rsidRPr="00362671" w:rsidRDefault="00D80B6A" w:rsidP="00AF0EA6">
            <w:pPr>
              <w:cnfStyle w:val="000000100000" w:firstRow="0" w:lastRow="0" w:firstColumn="0" w:lastColumn="0" w:oddVBand="0" w:evenVBand="0" w:oddHBand="1"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7EE36E99"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0E79D434" w14:textId="77777777" w:rsidR="00D80B6A" w:rsidRPr="00E000DC" w:rsidRDefault="00D80B6A" w:rsidP="00AF0EA6">
            <w:pPr>
              <w:pStyle w:val="Listenabsatz"/>
              <w:numPr>
                <w:ilvl w:val="0"/>
                <w:numId w:val="14"/>
              </w:numPr>
            </w:pPr>
          </w:p>
        </w:tc>
        <w:tc>
          <w:tcPr>
            <w:tcW w:w="2835" w:type="dxa"/>
          </w:tcPr>
          <w:p w14:paraId="72CE8390" w14:textId="58880F6A"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sz w:val="18"/>
                <w:szCs w:val="18"/>
              </w:rPr>
              <w:t>9.2.1</w:t>
            </w:r>
          </w:p>
        </w:tc>
        <w:tc>
          <w:tcPr>
            <w:tcW w:w="6237" w:type="dxa"/>
          </w:tcPr>
          <w:p w14:paraId="779A1FBF" w14:textId="0D0F7CD1" w:rsidR="00D80B6A" w:rsidRPr="00362671" w:rsidRDefault="00D80B6A" w:rsidP="00AF0EA6">
            <w:pPr>
              <w:cnfStyle w:val="000000000000" w:firstRow="0" w:lastRow="0" w:firstColumn="0" w:lastColumn="0" w:oddVBand="0" w:evenVBand="0" w:oddHBand="0" w:evenHBand="0" w:firstRowFirstColumn="0" w:firstRowLastColumn="0" w:lastRowFirstColumn="0" w:lastRowLastColumn="0"/>
            </w:pPr>
            <w:r w:rsidRPr="00AB41D0">
              <w:rPr>
                <w:sz w:val="18"/>
                <w:szCs w:val="18"/>
              </w:rPr>
              <w:t>Keine zusätzliche Anforderung zur ISO 9001:2015 / No additional requirments on the ISO 9001:2015.</w:t>
            </w:r>
          </w:p>
        </w:tc>
      </w:tr>
      <w:tr w:rsidR="00D80B6A" w:rsidRPr="005F1F52" w14:paraId="7CB5214C"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5E47326" w14:textId="77777777" w:rsidR="00D80B6A" w:rsidRPr="00E000DC" w:rsidRDefault="00D80B6A" w:rsidP="00AF0EA6">
            <w:pPr>
              <w:pStyle w:val="Listenabsatz"/>
              <w:numPr>
                <w:ilvl w:val="0"/>
                <w:numId w:val="14"/>
              </w:numPr>
            </w:pPr>
          </w:p>
        </w:tc>
        <w:tc>
          <w:tcPr>
            <w:tcW w:w="2835" w:type="dxa"/>
          </w:tcPr>
          <w:p w14:paraId="28222F34" w14:textId="6EF04999"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sz w:val="18"/>
                <w:szCs w:val="18"/>
              </w:rPr>
              <w:t>9.2.2</w:t>
            </w:r>
          </w:p>
        </w:tc>
        <w:tc>
          <w:tcPr>
            <w:tcW w:w="6237" w:type="dxa"/>
          </w:tcPr>
          <w:p w14:paraId="4279B2C9" w14:textId="26340C3C" w:rsidR="00D80B6A" w:rsidRPr="00362671" w:rsidRDefault="00D80B6A" w:rsidP="00AF0EA6">
            <w:pPr>
              <w:cnfStyle w:val="000000100000" w:firstRow="0" w:lastRow="0" w:firstColumn="0" w:lastColumn="0" w:oddVBand="0" w:evenVBand="0" w:oddHBand="1" w:evenHBand="0" w:firstRowFirstColumn="0" w:firstRowLastColumn="0" w:lastRowFirstColumn="0" w:lastRowLastColumn="0"/>
            </w:pPr>
            <w:r w:rsidRPr="00AB41D0">
              <w:rPr>
                <w:sz w:val="18"/>
                <w:szCs w:val="18"/>
              </w:rPr>
              <w:t>Keine zusätzliche Anforderung zur ISO 9001:2015 / No additional requirments on the ISO 9001:2015.</w:t>
            </w:r>
          </w:p>
        </w:tc>
      </w:tr>
      <w:tr w:rsidR="00D80B6A" w:rsidRPr="005F1F52" w14:paraId="1B293390"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60E78647" w14:textId="77777777" w:rsidR="00D80B6A" w:rsidRPr="00E000DC" w:rsidRDefault="00D80B6A" w:rsidP="00AF0EA6">
            <w:pPr>
              <w:pStyle w:val="Listenabsatz"/>
              <w:numPr>
                <w:ilvl w:val="0"/>
                <w:numId w:val="14"/>
              </w:numPr>
            </w:pPr>
          </w:p>
        </w:tc>
        <w:tc>
          <w:tcPr>
            <w:tcW w:w="2835" w:type="dxa"/>
          </w:tcPr>
          <w:p w14:paraId="2D172FC1" w14:textId="2DF424A1"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color w:val="5B9BD5" w:themeColor="accent1"/>
                <w:sz w:val="18"/>
                <w:szCs w:val="18"/>
              </w:rPr>
              <w:t>9.2.2.1</w:t>
            </w:r>
          </w:p>
        </w:tc>
        <w:tc>
          <w:tcPr>
            <w:tcW w:w="6237" w:type="dxa"/>
          </w:tcPr>
          <w:p w14:paraId="6D8FD068" w14:textId="562124C6" w:rsidR="00D80B6A" w:rsidRPr="00362671" w:rsidRDefault="00D80B6A" w:rsidP="00AF0EA6">
            <w:pPr>
              <w:cnfStyle w:val="000000000000" w:firstRow="0" w:lastRow="0" w:firstColumn="0" w:lastColumn="0" w:oddVBand="0" w:evenVBand="0" w:oddHBand="0"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6FB7672F"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ACC4C28" w14:textId="77777777" w:rsidR="00D80B6A" w:rsidRPr="00E000DC" w:rsidRDefault="00D80B6A" w:rsidP="00AF0EA6">
            <w:pPr>
              <w:pStyle w:val="Listenabsatz"/>
              <w:numPr>
                <w:ilvl w:val="0"/>
                <w:numId w:val="14"/>
              </w:numPr>
            </w:pPr>
          </w:p>
        </w:tc>
        <w:tc>
          <w:tcPr>
            <w:tcW w:w="2835" w:type="dxa"/>
          </w:tcPr>
          <w:p w14:paraId="5A925DE4" w14:textId="0A2E1021"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color w:val="5B9BD5" w:themeColor="accent1"/>
                <w:sz w:val="18"/>
                <w:szCs w:val="18"/>
              </w:rPr>
              <w:t>9.2.2.2</w:t>
            </w:r>
          </w:p>
        </w:tc>
        <w:tc>
          <w:tcPr>
            <w:tcW w:w="6237" w:type="dxa"/>
          </w:tcPr>
          <w:p w14:paraId="3C28D8FB" w14:textId="508CB498" w:rsidR="00D80B6A" w:rsidRPr="00362671" w:rsidRDefault="00D80B6A" w:rsidP="00AF0EA6">
            <w:pPr>
              <w:cnfStyle w:val="000000100000" w:firstRow="0" w:lastRow="0" w:firstColumn="0" w:lastColumn="0" w:oddVBand="0" w:evenVBand="0" w:oddHBand="1"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37F969F0"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439DCE99" w14:textId="77777777" w:rsidR="00D80B6A" w:rsidRPr="00E000DC" w:rsidRDefault="00D80B6A" w:rsidP="00AF0EA6">
            <w:pPr>
              <w:pStyle w:val="Listenabsatz"/>
              <w:numPr>
                <w:ilvl w:val="0"/>
                <w:numId w:val="14"/>
              </w:numPr>
            </w:pPr>
          </w:p>
        </w:tc>
        <w:tc>
          <w:tcPr>
            <w:tcW w:w="2835" w:type="dxa"/>
          </w:tcPr>
          <w:p w14:paraId="180BA930" w14:textId="242D7B16"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color w:val="5B9BD5" w:themeColor="accent1"/>
                <w:sz w:val="18"/>
                <w:szCs w:val="18"/>
              </w:rPr>
              <w:t>9.2.2.3</w:t>
            </w:r>
          </w:p>
        </w:tc>
        <w:tc>
          <w:tcPr>
            <w:tcW w:w="6237" w:type="dxa"/>
          </w:tcPr>
          <w:p w14:paraId="1266559B" w14:textId="40F8FDF1" w:rsidR="00D80B6A" w:rsidRPr="00362671" w:rsidRDefault="00D80B6A" w:rsidP="00AF0EA6">
            <w:pPr>
              <w:cnfStyle w:val="000000000000" w:firstRow="0" w:lastRow="0" w:firstColumn="0" w:lastColumn="0" w:oddVBand="0" w:evenVBand="0" w:oddHBand="0"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6593B573"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D4C9FF6" w14:textId="77777777" w:rsidR="00D80B6A" w:rsidRPr="00E000DC" w:rsidRDefault="00D80B6A" w:rsidP="00AF0EA6">
            <w:pPr>
              <w:pStyle w:val="Listenabsatz"/>
              <w:numPr>
                <w:ilvl w:val="0"/>
                <w:numId w:val="14"/>
              </w:numPr>
            </w:pPr>
          </w:p>
        </w:tc>
        <w:tc>
          <w:tcPr>
            <w:tcW w:w="2835" w:type="dxa"/>
          </w:tcPr>
          <w:p w14:paraId="0FA1908A" w14:textId="7FD7BE33"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color w:val="5B9BD5" w:themeColor="accent1"/>
                <w:sz w:val="18"/>
                <w:szCs w:val="18"/>
              </w:rPr>
              <w:t>9.2.2.4</w:t>
            </w:r>
          </w:p>
        </w:tc>
        <w:tc>
          <w:tcPr>
            <w:tcW w:w="6237" w:type="dxa"/>
          </w:tcPr>
          <w:p w14:paraId="4432AE63" w14:textId="2B32CE69" w:rsidR="00D80B6A" w:rsidRPr="00362671" w:rsidRDefault="00D80B6A" w:rsidP="00AF0EA6">
            <w:pPr>
              <w:cnfStyle w:val="000000100000" w:firstRow="0" w:lastRow="0" w:firstColumn="0" w:lastColumn="0" w:oddVBand="0" w:evenVBand="0" w:oddHBand="1"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239679EA"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05E974B1" w14:textId="77777777" w:rsidR="00D80B6A" w:rsidRPr="00E000DC" w:rsidRDefault="00D80B6A" w:rsidP="00AF0EA6">
            <w:pPr>
              <w:pStyle w:val="Listenabsatz"/>
              <w:numPr>
                <w:ilvl w:val="0"/>
                <w:numId w:val="14"/>
              </w:numPr>
            </w:pPr>
          </w:p>
        </w:tc>
        <w:tc>
          <w:tcPr>
            <w:tcW w:w="2835" w:type="dxa"/>
          </w:tcPr>
          <w:p w14:paraId="682E4AF8" w14:textId="7C0E22E4"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sz w:val="18"/>
                <w:szCs w:val="18"/>
              </w:rPr>
              <w:t>9.3.1 Allgemeines</w:t>
            </w:r>
          </w:p>
        </w:tc>
        <w:tc>
          <w:tcPr>
            <w:tcW w:w="6237" w:type="dxa"/>
          </w:tcPr>
          <w:p w14:paraId="52FEED6D" w14:textId="35C61704" w:rsidR="00D80B6A" w:rsidRPr="00362671" w:rsidRDefault="00D80B6A" w:rsidP="00AF0EA6">
            <w:pPr>
              <w:cnfStyle w:val="000000000000" w:firstRow="0" w:lastRow="0" w:firstColumn="0" w:lastColumn="0" w:oddVBand="0" w:evenVBand="0" w:oddHBand="0" w:evenHBand="0" w:firstRowFirstColumn="0" w:firstRowLastColumn="0" w:lastRowFirstColumn="0" w:lastRowLastColumn="0"/>
            </w:pPr>
            <w:r w:rsidRPr="00AB41D0">
              <w:rPr>
                <w:sz w:val="18"/>
                <w:szCs w:val="18"/>
              </w:rPr>
              <w:t>Keine zusätzliche Anforderung zur ISO 9001:2015 / No additional requirments on the ISO 9001:2015.</w:t>
            </w:r>
          </w:p>
        </w:tc>
      </w:tr>
      <w:tr w:rsidR="00D80B6A" w:rsidRPr="005F1F52" w14:paraId="7EF7F6DF"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D60911A" w14:textId="77777777" w:rsidR="00D80B6A" w:rsidRPr="00E000DC" w:rsidRDefault="00D80B6A" w:rsidP="00AF0EA6">
            <w:pPr>
              <w:pStyle w:val="Listenabsatz"/>
              <w:numPr>
                <w:ilvl w:val="0"/>
                <w:numId w:val="14"/>
              </w:numPr>
            </w:pPr>
          </w:p>
        </w:tc>
        <w:tc>
          <w:tcPr>
            <w:tcW w:w="2835" w:type="dxa"/>
          </w:tcPr>
          <w:p w14:paraId="2CAB8F81" w14:textId="12A8A81C"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color w:val="5B9BD5" w:themeColor="accent1"/>
                <w:sz w:val="18"/>
                <w:szCs w:val="18"/>
              </w:rPr>
              <w:t>9.3.1.1</w:t>
            </w:r>
          </w:p>
        </w:tc>
        <w:tc>
          <w:tcPr>
            <w:tcW w:w="6237" w:type="dxa"/>
          </w:tcPr>
          <w:p w14:paraId="4CAD017C" w14:textId="57254D09" w:rsidR="00D80B6A" w:rsidRPr="00362671" w:rsidRDefault="00D80B6A" w:rsidP="00AF0EA6">
            <w:pPr>
              <w:cnfStyle w:val="000000100000" w:firstRow="0" w:lastRow="0" w:firstColumn="0" w:lastColumn="0" w:oddVBand="0" w:evenVBand="0" w:oddHBand="1"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2CFB9539"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148EF27D" w14:textId="77777777" w:rsidR="00D80B6A" w:rsidRPr="00E000DC" w:rsidRDefault="00D80B6A" w:rsidP="00AF0EA6">
            <w:pPr>
              <w:pStyle w:val="Listenabsatz"/>
              <w:numPr>
                <w:ilvl w:val="0"/>
                <w:numId w:val="14"/>
              </w:numPr>
            </w:pPr>
          </w:p>
        </w:tc>
        <w:tc>
          <w:tcPr>
            <w:tcW w:w="2835" w:type="dxa"/>
          </w:tcPr>
          <w:p w14:paraId="4AF965EC" w14:textId="2A571A5D"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sz w:val="18"/>
                <w:szCs w:val="18"/>
              </w:rPr>
              <w:t>9.3.2 Eingaben für die Managementbewertung</w:t>
            </w:r>
          </w:p>
        </w:tc>
        <w:tc>
          <w:tcPr>
            <w:tcW w:w="6237" w:type="dxa"/>
          </w:tcPr>
          <w:p w14:paraId="5CC7F7A2" w14:textId="0B6DB74B" w:rsidR="00D80B6A" w:rsidRPr="00362671" w:rsidRDefault="00D80B6A" w:rsidP="00AF0EA6">
            <w:pPr>
              <w:cnfStyle w:val="000000000000" w:firstRow="0" w:lastRow="0" w:firstColumn="0" w:lastColumn="0" w:oddVBand="0" w:evenVBand="0" w:oddHBand="0" w:evenHBand="0" w:firstRowFirstColumn="0" w:firstRowLastColumn="0" w:lastRowFirstColumn="0" w:lastRowLastColumn="0"/>
            </w:pPr>
            <w:r w:rsidRPr="00AB41D0">
              <w:rPr>
                <w:sz w:val="18"/>
                <w:szCs w:val="18"/>
              </w:rPr>
              <w:t>Keine zusätzliche Anforderung zur ISO 9001:2015 / No additional requirments on the ISO 9001:2015.</w:t>
            </w:r>
          </w:p>
        </w:tc>
      </w:tr>
      <w:tr w:rsidR="00D80B6A" w:rsidRPr="005F1F52" w14:paraId="23CFBA5E"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959097A" w14:textId="77777777" w:rsidR="00D80B6A" w:rsidRPr="00E000DC" w:rsidRDefault="00D80B6A" w:rsidP="00AF0EA6">
            <w:pPr>
              <w:pStyle w:val="Listenabsatz"/>
              <w:numPr>
                <w:ilvl w:val="0"/>
                <w:numId w:val="14"/>
              </w:numPr>
            </w:pPr>
          </w:p>
        </w:tc>
        <w:tc>
          <w:tcPr>
            <w:tcW w:w="2835" w:type="dxa"/>
          </w:tcPr>
          <w:p w14:paraId="47CD7938" w14:textId="6B45FE21"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color w:val="5B9BD5" w:themeColor="accent1"/>
                <w:sz w:val="18"/>
                <w:szCs w:val="18"/>
              </w:rPr>
              <w:t>9.3.2.1</w:t>
            </w:r>
          </w:p>
        </w:tc>
        <w:tc>
          <w:tcPr>
            <w:tcW w:w="6237" w:type="dxa"/>
          </w:tcPr>
          <w:p w14:paraId="30B02266" w14:textId="4D0949A1" w:rsidR="00D80B6A" w:rsidRPr="00362671" w:rsidRDefault="00D80B6A" w:rsidP="00AF0EA6">
            <w:pPr>
              <w:cnfStyle w:val="000000100000" w:firstRow="0" w:lastRow="0" w:firstColumn="0" w:lastColumn="0" w:oddVBand="0" w:evenVBand="0" w:oddHBand="1"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5873F0E7"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4B681C6F" w14:textId="77777777" w:rsidR="00D80B6A" w:rsidRPr="00E000DC" w:rsidRDefault="00D80B6A" w:rsidP="00AF0EA6">
            <w:pPr>
              <w:pStyle w:val="Listenabsatz"/>
              <w:numPr>
                <w:ilvl w:val="0"/>
                <w:numId w:val="14"/>
              </w:numPr>
            </w:pPr>
          </w:p>
        </w:tc>
        <w:tc>
          <w:tcPr>
            <w:tcW w:w="2835" w:type="dxa"/>
          </w:tcPr>
          <w:p w14:paraId="7417BE90" w14:textId="7CB9F548"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sz w:val="18"/>
                <w:szCs w:val="18"/>
              </w:rPr>
              <w:t>9.3.3 Ergebnisse der Managementbewertung</w:t>
            </w:r>
          </w:p>
        </w:tc>
        <w:tc>
          <w:tcPr>
            <w:tcW w:w="6237" w:type="dxa"/>
          </w:tcPr>
          <w:p w14:paraId="4DF69E43" w14:textId="0B1D6CA0" w:rsidR="00D80B6A" w:rsidRPr="00362671" w:rsidRDefault="00D80B6A" w:rsidP="00AF0EA6">
            <w:pPr>
              <w:cnfStyle w:val="000000000000" w:firstRow="0" w:lastRow="0" w:firstColumn="0" w:lastColumn="0" w:oddVBand="0" w:evenVBand="0" w:oddHBand="0" w:evenHBand="0" w:firstRowFirstColumn="0" w:firstRowLastColumn="0" w:lastRowFirstColumn="0" w:lastRowLastColumn="0"/>
            </w:pPr>
            <w:r w:rsidRPr="00AB41D0">
              <w:rPr>
                <w:sz w:val="18"/>
                <w:szCs w:val="18"/>
              </w:rPr>
              <w:t>Keine zusätzliche Anforderung zur ISO 9001:2015 / No additional requirments on the ISO 9001:2015.</w:t>
            </w:r>
          </w:p>
        </w:tc>
      </w:tr>
      <w:tr w:rsidR="00D80B6A" w:rsidRPr="005F1F52" w14:paraId="423DE6D0"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410A71C" w14:textId="77777777" w:rsidR="00D80B6A" w:rsidRPr="00E000DC" w:rsidRDefault="00D80B6A" w:rsidP="00AF0EA6">
            <w:pPr>
              <w:pStyle w:val="Listenabsatz"/>
              <w:numPr>
                <w:ilvl w:val="0"/>
                <w:numId w:val="14"/>
              </w:numPr>
            </w:pPr>
          </w:p>
        </w:tc>
        <w:tc>
          <w:tcPr>
            <w:tcW w:w="2835" w:type="dxa"/>
          </w:tcPr>
          <w:p w14:paraId="3DE7D715" w14:textId="77332E86"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color w:val="5B9BD5" w:themeColor="accent1"/>
                <w:sz w:val="18"/>
                <w:szCs w:val="18"/>
              </w:rPr>
              <w:t>9.3.3.1</w:t>
            </w:r>
          </w:p>
        </w:tc>
        <w:tc>
          <w:tcPr>
            <w:tcW w:w="6237" w:type="dxa"/>
          </w:tcPr>
          <w:p w14:paraId="0233087D" w14:textId="785A8CE3" w:rsidR="00D80B6A" w:rsidRPr="00362671" w:rsidRDefault="00D80B6A" w:rsidP="00AF0EA6">
            <w:pPr>
              <w:cnfStyle w:val="000000100000" w:firstRow="0" w:lastRow="0" w:firstColumn="0" w:lastColumn="0" w:oddVBand="0" w:evenVBand="0" w:oddHBand="1"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13B3C9EE"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292D4BE6" w14:textId="77777777" w:rsidR="00D80B6A" w:rsidRPr="00E000DC" w:rsidRDefault="00D80B6A" w:rsidP="00AF0EA6">
            <w:pPr>
              <w:pStyle w:val="Listenabsatz"/>
              <w:numPr>
                <w:ilvl w:val="0"/>
                <w:numId w:val="14"/>
              </w:numPr>
            </w:pPr>
          </w:p>
        </w:tc>
        <w:tc>
          <w:tcPr>
            <w:tcW w:w="2835" w:type="dxa"/>
          </w:tcPr>
          <w:p w14:paraId="49C587A0" w14:textId="4C99000C"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sz w:val="18"/>
                <w:szCs w:val="18"/>
              </w:rPr>
              <w:t>10.1 Allgemeines</w:t>
            </w:r>
          </w:p>
        </w:tc>
        <w:tc>
          <w:tcPr>
            <w:tcW w:w="6237" w:type="dxa"/>
          </w:tcPr>
          <w:p w14:paraId="39F0F37F" w14:textId="02DCE855" w:rsidR="00D80B6A" w:rsidRPr="00362671" w:rsidRDefault="00D80B6A" w:rsidP="00AF0EA6">
            <w:pPr>
              <w:cnfStyle w:val="000000000000" w:firstRow="0" w:lastRow="0" w:firstColumn="0" w:lastColumn="0" w:oddVBand="0" w:evenVBand="0" w:oddHBand="0" w:evenHBand="0" w:firstRowFirstColumn="0" w:firstRowLastColumn="0" w:lastRowFirstColumn="0" w:lastRowLastColumn="0"/>
            </w:pPr>
            <w:r w:rsidRPr="00AB41D0">
              <w:rPr>
                <w:sz w:val="18"/>
                <w:szCs w:val="18"/>
              </w:rPr>
              <w:t>Keine zusätzliche Anforderung zur ISO 9001:2015 / No additional requirments on the ISO 9001:2015.</w:t>
            </w:r>
          </w:p>
        </w:tc>
      </w:tr>
      <w:tr w:rsidR="00D80B6A" w:rsidRPr="005F1F52" w14:paraId="26CEE9FF"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94E9014" w14:textId="77777777" w:rsidR="00D80B6A" w:rsidRPr="00E000DC" w:rsidRDefault="00D80B6A" w:rsidP="00AF0EA6">
            <w:pPr>
              <w:pStyle w:val="Listenabsatz"/>
              <w:numPr>
                <w:ilvl w:val="0"/>
                <w:numId w:val="14"/>
              </w:numPr>
            </w:pPr>
          </w:p>
        </w:tc>
        <w:tc>
          <w:tcPr>
            <w:tcW w:w="2835" w:type="dxa"/>
          </w:tcPr>
          <w:p w14:paraId="55FA3D72" w14:textId="0854BD85"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sz w:val="18"/>
                <w:szCs w:val="18"/>
              </w:rPr>
              <w:t>10.2 Nichtkonformität und Korrekturmaßnahmen</w:t>
            </w:r>
          </w:p>
        </w:tc>
        <w:tc>
          <w:tcPr>
            <w:tcW w:w="6237" w:type="dxa"/>
          </w:tcPr>
          <w:p w14:paraId="7C142F7A" w14:textId="6FC9ACD0" w:rsidR="00D80B6A" w:rsidRPr="00362671" w:rsidRDefault="00D80B6A" w:rsidP="00AF0EA6">
            <w:pPr>
              <w:cnfStyle w:val="000000100000" w:firstRow="0" w:lastRow="0" w:firstColumn="0" w:lastColumn="0" w:oddVBand="0" w:evenVBand="0" w:oddHBand="1" w:evenHBand="0" w:firstRowFirstColumn="0" w:firstRowLastColumn="0" w:lastRowFirstColumn="0" w:lastRowLastColumn="0"/>
            </w:pPr>
            <w:r w:rsidRPr="00AB41D0">
              <w:rPr>
                <w:sz w:val="18"/>
                <w:szCs w:val="18"/>
              </w:rPr>
              <w:t>Keine zusätzliche Anforderung zur ISO 9001:2015 / No additional requirments on the ISO 9001:2015.</w:t>
            </w:r>
          </w:p>
        </w:tc>
      </w:tr>
      <w:tr w:rsidR="00D80B6A" w:rsidRPr="005F1F52" w14:paraId="63D800A1"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5EFB6C76" w14:textId="77777777" w:rsidR="00D80B6A" w:rsidRPr="00E000DC" w:rsidRDefault="00D80B6A" w:rsidP="00AF0EA6">
            <w:pPr>
              <w:pStyle w:val="Listenabsatz"/>
              <w:numPr>
                <w:ilvl w:val="0"/>
                <w:numId w:val="14"/>
              </w:numPr>
            </w:pPr>
          </w:p>
        </w:tc>
        <w:tc>
          <w:tcPr>
            <w:tcW w:w="2835" w:type="dxa"/>
          </w:tcPr>
          <w:p w14:paraId="6E7CD1F7" w14:textId="4C7F7A2F"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sz w:val="18"/>
                <w:szCs w:val="18"/>
              </w:rPr>
              <w:t>10.2.1</w:t>
            </w:r>
          </w:p>
        </w:tc>
        <w:tc>
          <w:tcPr>
            <w:tcW w:w="6237" w:type="dxa"/>
          </w:tcPr>
          <w:p w14:paraId="4B176C9C" w14:textId="77777777" w:rsidR="00D80B6A" w:rsidRDefault="00E7624D" w:rsidP="00AF0EA6">
            <w:pPr>
              <w:cnfStyle w:val="000000000000" w:firstRow="0" w:lastRow="0" w:firstColumn="0" w:lastColumn="0" w:oddVBand="0" w:evenVBand="0" w:oddHBand="0" w:evenHBand="0" w:firstRowFirstColumn="0" w:firstRowLastColumn="0" w:lastRowFirstColumn="0" w:lastRowLastColumn="0"/>
              <w:rPr>
                <w:rFonts w:cs="TTE21F6DB0t00"/>
                <w:szCs w:val="24"/>
              </w:rPr>
            </w:pPr>
            <w:r>
              <w:rPr>
                <w:rFonts w:cs="TTE21F6DB0t00"/>
                <w:szCs w:val="24"/>
              </w:rPr>
              <w:t>B</w:t>
            </w:r>
            <w:r w:rsidRPr="00932096">
              <w:rPr>
                <w:rFonts w:cs="TTE21F6DB0t00"/>
                <w:szCs w:val="24"/>
              </w:rPr>
              <w:t>ei jeder Reklamation</w:t>
            </w:r>
            <w:r>
              <w:rPr>
                <w:rFonts w:cs="TTE21F6DB0t00"/>
                <w:szCs w:val="24"/>
              </w:rPr>
              <w:t xml:space="preserve"> muss die Prozess - FMEA</w:t>
            </w:r>
            <w:r w:rsidRPr="00932096">
              <w:rPr>
                <w:rFonts w:cs="TTE21F6DB0t00"/>
                <w:szCs w:val="24"/>
              </w:rPr>
              <w:t xml:space="preserve"> geprüft und </w:t>
            </w:r>
            <w:r>
              <w:rPr>
                <w:rFonts w:cs="TTE21F6DB0t00"/>
                <w:szCs w:val="24"/>
              </w:rPr>
              <w:t>ggf. überarbeitet werden (8-D Report)</w:t>
            </w:r>
            <w:r w:rsidRPr="00932096">
              <w:rPr>
                <w:rFonts w:cs="TTE21F6DB0t00"/>
                <w:szCs w:val="24"/>
              </w:rPr>
              <w:t>.</w:t>
            </w:r>
            <w:r>
              <w:rPr>
                <w:rFonts w:cs="TTE21F6DB0t00"/>
                <w:szCs w:val="24"/>
              </w:rPr>
              <w:t xml:space="preserve"> </w:t>
            </w:r>
            <w:r w:rsidRPr="00932096">
              <w:rPr>
                <w:rFonts w:cs="TTE21F6DB0t00"/>
                <w:szCs w:val="24"/>
              </w:rPr>
              <w:t xml:space="preserve">Auf Anforderung </w:t>
            </w:r>
            <w:r>
              <w:rPr>
                <w:rFonts w:cs="TTE21F6DB0t00"/>
                <w:szCs w:val="24"/>
              </w:rPr>
              <w:t>erhält</w:t>
            </w:r>
            <w:r w:rsidRPr="00932096">
              <w:rPr>
                <w:rFonts w:cs="TTE21F6DB0t00"/>
                <w:szCs w:val="24"/>
              </w:rPr>
              <w:t xml:space="preserve"> </w:t>
            </w:r>
            <w:r>
              <w:rPr>
                <w:rFonts w:cs="TTE21F6DB0t00"/>
                <w:szCs w:val="24"/>
              </w:rPr>
              <w:t>SWW</w:t>
            </w:r>
            <w:r w:rsidRPr="00932096">
              <w:rPr>
                <w:rFonts w:cs="TTE21F6DB0t00"/>
                <w:szCs w:val="24"/>
              </w:rPr>
              <w:t xml:space="preserve"> Einblick in die FMEA.</w:t>
            </w:r>
          </w:p>
          <w:p w14:paraId="2B58D906" w14:textId="77777777" w:rsidR="00D6708C" w:rsidRDefault="00D6708C" w:rsidP="00AF0EA6">
            <w:pPr>
              <w:cnfStyle w:val="000000000000" w:firstRow="0" w:lastRow="0" w:firstColumn="0" w:lastColumn="0" w:oddVBand="0" w:evenVBand="0" w:oddHBand="0" w:evenHBand="0" w:firstRowFirstColumn="0" w:firstRowLastColumn="0" w:lastRowFirstColumn="0" w:lastRowLastColumn="0"/>
              <w:rPr>
                <w:rFonts w:cs="TTE21F6DB0t00"/>
                <w:szCs w:val="24"/>
              </w:rPr>
            </w:pPr>
          </w:p>
          <w:p w14:paraId="458FEE89" w14:textId="0A8A7F4B" w:rsidR="00D6708C" w:rsidRPr="00362671" w:rsidRDefault="00D6708C" w:rsidP="00AF0EA6">
            <w:pPr>
              <w:cnfStyle w:val="000000000000" w:firstRow="0" w:lastRow="0" w:firstColumn="0" w:lastColumn="0" w:oddVBand="0" w:evenVBand="0" w:oddHBand="0" w:evenHBand="0" w:firstRowFirstColumn="0" w:firstRowLastColumn="0" w:lastRowFirstColumn="0" w:lastRowLastColumn="0"/>
            </w:pPr>
            <w:r>
              <w:rPr>
                <w:rFonts w:cs="ArialMT"/>
                <w:szCs w:val="24"/>
              </w:rPr>
              <w:t xml:space="preserve">Beanstandungen müssen grundsätzlich im 8D-Verfahren abgearbeitet werden. </w:t>
            </w:r>
            <w:r w:rsidRPr="005B19C0">
              <w:rPr>
                <w:rFonts w:cs="ArialMT"/>
                <w:szCs w:val="24"/>
              </w:rPr>
              <w:t>Der Lieferant muss bei Beanstandungen seine Sofortmaßnahme mittels 8-D-Report innerhalb</w:t>
            </w:r>
            <w:r>
              <w:rPr>
                <w:rFonts w:cs="ArialMT"/>
                <w:szCs w:val="24"/>
              </w:rPr>
              <w:t xml:space="preserve"> </w:t>
            </w:r>
            <w:r w:rsidRPr="005B19C0">
              <w:rPr>
                <w:rFonts w:cs="ArialMT"/>
                <w:szCs w:val="24"/>
              </w:rPr>
              <w:t xml:space="preserve">von 24 Stunden und weitere Korrekturmaßnahmen innerhalb von 5 Arbeitstagen an </w:t>
            </w:r>
            <w:r>
              <w:rPr>
                <w:rFonts w:cs="ArialMT"/>
                <w:szCs w:val="24"/>
              </w:rPr>
              <w:t xml:space="preserve">SWW </w:t>
            </w:r>
            <w:r w:rsidRPr="005B19C0">
              <w:rPr>
                <w:rFonts w:cs="ArialMT"/>
                <w:szCs w:val="24"/>
              </w:rPr>
              <w:t xml:space="preserve">mitteilen. </w:t>
            </w:r>
            <w:r>
              <w:rPr>
                <w:rFonts w:cs="ArialMT"/>
                <w:szCs w:val="24"/>
              </w:rPr>
              <w:t xml:space="preserve">Als Vorlage kann der von SWW zur Verfügung gestellte </w:t>
            </w:r>
            <w:r w:rsidRPr="00397789">
              <w:rPr>
                <w:rFonts w:cs="ArialMT"/>
                <w:color w:val="00B0F0"/>
                <w:szCs w:val="24"/>
              </w:rPr>
              <w:t xml:space="preserve">„SWW 8-D-Report“ </w:t>
            </w:r>
            <w:r>
              <w:rPr>
                <w:rFonts w:cs="ArialMT"/>
                <w:szCs w:val="24"/>
              </w:rPr>
              <w:t>genutzt w</w:t>
            </w:r>
            <w:r w:rsidRPr="0095505F">
              <w:rPr>
                <w:rFonts w:cs="ArialMT"/>
                <w:szCs w:val="24"/>
              </w:rPr>
              <w:t xml:space="preserve">erden. Der vollständige 8-D-Report muss innerhalb des Fälligkeitsdatums an SWW </w:t>
            </w:r>
            <w:r>
              <w:rPr>
                <w:rFonts w:cs="ArialMT"/>
                <w:szCs w:val="24"/>
              </w:rPr>
              <w:t>gesandt</w:t>
            </w:r>
            <w:r w:rsidRPr="0095505F">
              <w:rPr>
                <w:rFonts w:cs="ArialMT"/>
                <w:szCs w:val="24"/>
              </w:rPr>
              <w:t xml:space="preserve"> werden</w:t>
            </w:r>
            <w:r>
              <w:rPr>
                <w:rFonts w:cs="ArialMT"/>
                <w:szCs w:val="24"/>
              </w:rPr>
              <w:t>. Das Fälligkeitsdatum teilt SWW dem Lieferanten mit.</w:t>
            </w:r>
          </w:p>
        </w:tc>
      </w:tr>
      <w:tr w:rsidR="00D80B6A" w:rsidRPr="005F1F52" w14:paraId="541179A0"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1E60B6F" w14:textId="77777777" w:rsidR="00D80B6A" w:rsidRPr="00E000DC" w:rsidRDefault="00D80B6A" w:rsidP="00AF0EA6">
            <w:pPr>
              <w:pStyle w:val="Listenabsatz"/>
              <w:numPr>
                <w:ilvl w:val="0"/>
                <w:numId w:val="14"/>
              </w:numPr>
            </w:pPr>
          </w:p>
        </w:tc>
        <w:tc>
          <w:tcPr>
            <w:tcW w:w="2835" w:type="dxa"/>
          </w:tcPr>
          <w:p w14:paraId="5151861A" w14:textId="485AF82C"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sz w:val="18"/>
                <w:szCs w:val="18"/>
              </w:rPr>
              <w:t>10.2.2 Die Organisation muss dokumentierte Information aufbewahren als Nachweis</w:t>
            </w:r>
          </w:p>
        </w:tc>
        <w:tc>
          <w:tcPr>
            <w:tcW w:w="6237" w:type="dxa"/>
          </w:tcPr>
          <w:p w14:paraId="3F92790C" w14:textId="04DADF3E" w:rsidR="00D80B6A" w:rsidRPr="00362671" w:rsidRDefault="00D80B6A" w:rsidP="00AF0EA6">
            <w:pPr>
              <w:cnfStyle w:val="000000100000" w:firstRow="0" w:lastRow="0" w:firstColumn="0" w:lastColumn="0" w:oddVBand="0" w:evenVBand="0" w:oddHBand="1" w:evenHBand="0" w:firstRowFirstColumn="0" w:firstRowLastColumn="0" w:lastRowFirstColumn="0" w:lastRowLastColumn="0"/>
            </w:pPr>
            <w:r w:rsidRPr="00AB41D0">
              <w:rPr>
                <w:sz w:val="18"/>
                <w:szCs w:val="18"/>
              </w:rPr>
              <w:t>Keine zusätzliche Anforderung zur ISO 9001:2015 / No additional requirments on the ISO 9001:2015.</w:t>
            </w:r>
          </w:p>
        </w:tc>
      </w:tr>
      <w:tr w:rsidR="00D80B6A" w:rsidRPr="005F1F52" w14:paraId="107C8EF8"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74B06F39" w14:textId="77777777" w:rsidR="00D80B6A" w:rsidRPr="00E000DC" w:rsidRDefault="00D80B6A" w:rsidP="00AF0EA6">
            <w:pPr>
              <w:pStyle w:val="Listenabsatz"/>
              <w:numPr>
                <w:ilvl w:val="0"/>
                <w:numId w:val="14"/>
              </w:numPr>
            </w:pPr>
          </w:p>
        </w:tc>
        <w:tc>
          <w:tcPr>
            <w:tcW w:w="2835" w:type="dxa"/>
          </w:tcPr>
          <w:p w14:paraId="2FA7C15D" w14:textId="018CB24F"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color w:val="5B9BD5" w:themeColor="accent1"/>
                <w:sz w:val="18"/>
                <w:szCs w:val="18"/>
              </w:rPr>
              <w:t>10.2.3</w:t>
            </w:r>
          </w:p>
        </w:tc>
        <w:tc>
          <w:tcPr>
            <w:tcW w:w="6237" w:type="dxa"/>
          </w:tcPr>
          <w:p w14:paraId="51B1D6BD" w14:textId="44DBD3C8" w:rsidR="00D80B6A" w:rsidRPr="00362671" w:rsidRDefault="00D80B6A" w:rsidP="00AF0EA6">
            <w:pPr>
              <w:cnfStyle w:val="000000000000" w:firstRow="0" w:lastRow="0" w:firstColumn="0" w:lastColumn="0" w:oddVBand="0" w:evenVBand="0" w:oddHBand="0"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084DE99F"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3BB174B" w14:textId="77777777" w:rsidR="00D80B6A" w:rsidRPr="00E000DC" w:rsidRDefault="00D80B6A" w:rsidP="00AF0EA6">
            <w:pPr>
              <w:pStyle w:val="Listenabsatz"/>
              <w:numPr>
                <w:ilvl w:val="0"/>
                <w:numId w:val="14"/>
              </w:numPr>
            </w:pPr>
          </w:p>
        </w:tc>
        <w:tc>
          <w:tcPr>
            <w:tcW w:w="2835" w:type="dxa"/>
          </w:tcPr>
          <w:p w14:paraId="7B796D10" w14:textId="0DA13C45"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color w:val="5B9BD5" w:themeColor="accent1"/>
                <w:sz w:val="18"/>
                <w:szCs w:val="18"/>
              </w:rPr>
              <w:t>10.2.4</w:t>
            </w:r>
          </w:p>
        </w:tc>
        <w:tc>
          <w:tcPr>
            <w:tcW w:w="6237" w:type="dxa"/>
          </w:tcPr>
          <w:p w14:paraId="7C59F053" w14:textId="4058681D" w:rsidR="00D80B6A" w:rsidRPr="00362671" w:rsidRDefault="00D80B6A" w:rsidP="00AF0EA6">
            <w:pPr>
              <w:cnfStyle w:val="000000100000" w:firstRow="0" w:lastRow="0" w:firstColumn="0" w:lastColumn="0" w:oddVBand="0" w:evenVBand="0" w:oddHBand="1"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63EBB88A"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5B453A06" w14:textId="77777777" w:rsidR="00D80B6A" w:rsidRPr="00E000DC" w:rsidRDefault="00D80B6A" w:rsidP="00AF0EA6">
            <w:pPr>
              <w:pStyle w:val="Listenabsatz"/>
              <w:numPr>
                <w:ilvl w:val="0"/>
                <w:numId w:val="14"/>
              </w:numPr>
            </w:pPr>
          </w:p>
        </w:tc>
        <w:tc>
          <w:tcPr>
            <w:tcW w:w="2835" w:type="dxa"/>
          </w:tcPr>
          <w:p w14:paraId="09CFE069" w14:textId="7D91E60D"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color w:val="5B9BD5" w:themeColor="accent1"/>
                <w:sz w:val="18"/>
                <w:szCs w:val="18"/>
              </w:rPr>
              <w:t>10.2.5</w:t>
            </w:r>
          </w:p>
        </w:tc>
        <w:tc>
          <w:tcPr>
            <w:tcW w:w="6237" w:type="dxa"/>
          </w:tcPr>
          <w:p w14:paraId="06E0C2A9" w14:textId="1A9EECD1" w:rsidR="00D80B6A" w:rsidRPr="00362671" w:rsidRDefault="00D80B6A" w:rsidP="00AF0EA6">
            <w:pPr>
              <w:cnfStyle w:val="000000000000" w:firstRow="0" w:lastRow="0" w:firstColumn="0" w:lastColumn="0" w:oddVBand="0" w:evenVBand="0" w:oddHBand="0"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7182A71E"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A5A8C2A" w14:textId="77777777" w:rsidR="00D80B6A" w:rsidRPr="00E000DC" w:rsidRDefault="00D80B6A" w:rsidP="00AF0EA6">
            <w:pPr>
              <w:pStyle w:val="Listenabsatz"/>
              <w:numPr>
                <w:ilvl w:val="0"/>
                <w:numId w:val="14"/>
              </w:numPr>
            </w:pPr>
          </w:p>
        </w:tc>
        <w:tc>
          <w:tcPr>
            <w:tcW w:w="2835" w:type="dxa"/>
          </w:tcPr>
          <w:p w14:paraId="6EBFE033" w14:textId="613374E6"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color w:val="5B9BD5" w:themeColor="accent1"/>
                <w:sz w:val="18"/>
                <w:szCs w:val="18"/>
              </w:rPr>
              <w:t>10.2.6</w:t>
            </w:r>
          </w:p>
        </w:tc>
        <w:tc>
          <w:tcPr>
            <w:tcW w:w="6237" w:type="dxa"/>
          </w:tcPr>
          <w:p w14:paraId="52090687" w14:textId="5DEFBDF4" w:rsidR="00D80B6A" w:rsidRPr="00362671" w:rsidRDefault="00D80B6A" w:rsidP="00AF0EA6">
            <w:pPr>
              <w:cnfStyle w:val="000000100000" w:firstRow="0" w:lastRow="0" w:firstColumn="0" w:lastColumn="0" w:oddVBand="0" w:evenVBand="0" w:oddHBand="1"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6461574F"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2EC40FFF" w14:textId="77777777" w:rsidR="00D80B6A" w:rsidRPr="00E000DC" w:rsidRDefault="00D80B6A" w:rsidP="00AF0EA6">
            <w:pPr>
              <w:pStyle w:val="Listenabsatz"/>
              <w:numPr>
                <w:ilvl w:val="0"/>
                <w:numId w:val="14"/>
              </w:numPr>
            </w:pPr>
          </w:p>
        </w:tc>
        <w:tc>
          <w:tcPr>
            <w:tcW w:w="2835" w:type="dxa"/>
          </w:tcPr>
          <w:p w14:paraId="32A67025" w14:textId="39FF0B14"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sz w:val="18"/>
                <w:szCs w:val="18"/>
              </w:rPr>
              <w:t>10.3 Fortlaufende Verbesserung</w:t>
            </w:r>
          </w:p>
        </w:tc>
        <w:tc>
          <w:tcPr>
            <w:tcW w:w="6237" w:type="dxa"/>
          </w:tcPr>
          <w:p w14:paraId="3629125C" w14:textId="5BB30651" w:rsidR="00D80B6A" w:rsidRPr="00362671" w:rsidRDefault="00D80B6A" w:rsidP="00AF0EA6">
            <w:pPr>
              <w:cnfStyle w:val="000000000000" w:firstRow="0" w:lastRow="0" w:firstColumn="0" w:lastColumn="0" w:oddVBand="0" w:evenVBand="0" w:oddHBand="0" w:evenHBand="0" w:firstRowFirstColumn="0" w:firstRowLastColumn="0" w:lastRowFirstColumn="0" w:lastRowLastColumn="0"/>
            </w:pPr>
            <w:r w:rsidRPr="00AB41D0">
              <w:rPr>
                <w:sz w:val="18"/>
                <w:szCs w:val="18"/>
              </w:rPr>
              <w:t>Keine zusätzliche Anforderung zur ISO 9001:2015 / No additional requirments on the ISO 9001:2015.</w:t>
            </w:r>
          </w:p>
        </w:tc>
      </w:tr>
      <w:tr w:rsidR="00D80B6A" w:rsidRPr="005F1F52" w14:paraId="18EC6873"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20FC1B4" w14:textId="77777777" w:rsidR="00D80B6A" w:rsidRPr="00E000DC" w:rsidRDefault="00D80B6A" w:rsidP="00AF0EA6">
            <w:pPr>
              <w:pStyle w:val="Listenabsatz"/>
              <w:numPr>
                <w:ilvl w:val="0"/>
                <w:numId w:val="14"/>
              </w:numPr>
            </w:pPr>
          </w:p>
        </w:tc>
        <w:tc>
          <w:tcPr>
            <w:tcW w:w="2835" w:type="dxa"/>
          </w:tcPr>
          <w:p w14:paraId="2186ED89" w14:textId="0E187AA4"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color w:val="5B9BD5" w:themeColor="accent1"/>
                <w:sz w:val="18"/>
                <w:szCs w:val="18"/>
              </w:rPr>
              <w:t>10.3.1</w:t>
            </w:r>
          </w:p>
        </w:tc>
        <w:tc>
          <w:tcPr>
            <w:tcW w:w="6237" w:type="dxa"/>
          </w:tcPr>
          <w:p w14:paraId="50535DC3" w14:textId="5157240A" w:rsidR="00D80B6A" w:rsidRPr="00362671" w:rsidRDefault="00D80B6A" w:rsidP="00AF0EA6">
            <w:pPr>
              <w:cnfStyle w:val="000000100000" w:firstRow="0" w:lastRow="0" w:firstColumn="0" w:lastColumn="0" w:oddVBand="0" w:evenVBand="0" w:oddHBand="1"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04E324F8"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69375696" w14:textId="77777777" w:rsidR="00D80B6A" w:rsidRPr="00E000DC" w:rsidRDefault="00D80B6A" w:rsidP="00AF0EA6">
            <w:pPr>
              <w:pStyle w:val="Listenabsatz"/>
              <w:numPr>
                <w:ilvl w:val="0"/>
                <w:numId w:val="14"/>
              </w:numPr>
            </w:pPr>
          </w:p>
        </w:tc>
        <w:tc>
          <w:tcPr>
            <w:tcW w:w="2835" w:type="dxa"/>
          </w:tcPr>
          <w:p w14:paraId="0B01B28E" w14:textId="5C25AC4F"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color w:val="5B9BD5" w:themeColor="accent1"/>
                <w:sz w:val="18"/>
                <w:szCs w:val="18"/>
              </w:rPr>
              <w:t>11</w:t>
            </w:r>
          </w:p>
        </w:tc>
        <w:tc>
          <w:tcPr>
            <w:tcW w:w="6237" w:type="dxa"/>
          </w:tcPr>
          <w:p w14:paraId="5B2BA0F0" w14:textId="170E6AC7" w:rsidR="00D80B6A" w:rsidRPr="00362671" w:rsidRDefault="00D80B6A" w:rsidP="00AF0EA6">
            <w:pPr>
              <w:cnfStyle w:val="000000000000" w:firstRow="0" w:lastRow="0" w:firstColumn="0" w:lastColumn="0" w:oddVBand="0" w:evenVBand="0" w:oddHBand="0"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310AB522"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5DB945B" w14:textId="77777777" w:rsidR="00D80B6A" w:rsidRPr="00E000DC" w:rsidRDefault="00D80B6A" w:rsidP="00AF0EA6">
            <w:pPr>
              <w:pStyle w:val="Listenabsatz"/>
              <w:numPr>
                <w:ilvl w:val="0"/>
                <w:numId w:val="14"/>
              </w:numPr>
            </w:pPr>
          </w:p>
        </w:tc>
        <w:tc>
          <w:tcPr>
            <w:tcW w:w="2835" w:type="dxa"/>
          </w:tcPr>
          <w:p w14:paraId="13D73C41" w14:textId="2C503E86"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color w:val="5B9BD5" w:themeColor="accent1"/>
                <w:sz w:val="18"/>
                <w:szCs w:val="18"/>
              </w:rPr>
              <w:t xml:space="preserve">11.1 A.1 </w:t>
            </w:r>
          </w:p>
        </w:tc>
        <w:tc>
          <w:tcPr>
            <w:tcW w:w="6237" w:type="dxa"/>
          </w:tcPr>
          <w:p w14:paraId="432F513F" w14:textId="1F231149" w:rsidR="00D80B6A" w:rsidRPr="00362671" w:rsidRDefault="00D80B6A" w:rsidP="00AF0EA6">
            <w:pPr>
              <w:cnfStyle w:val="000000100000" w:firstRow="0" w:lastRow="0" w:firstColumn="0" w:lastColumn="0" w:oddVBand="0" w:evenVBand="0" w:oddHBand="1"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47A17A9D"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00C82B1C" w14:textId="77777777" w:rsidR="00D80B6A" w:rsidRPr="00E000DC" w:rsidRDefault="00D80B6A" w:rsidP="00AF0EA6">
            <w:pPr>
              <w:pStyle w:val="Listenabsatz"/>
              <w:numPr>
                <w:ilvl w:val="0"/>
                <w:numId w:val="14"/>
              </w:numPr>
            </w:pPr>
          </w:p>
        </w:tc>
        <w:tc>
          <w:tcPr>
            <w:tcW w:w="2835" w:type="dxa"/>
          </w:tcPr>
          <w:p w14:paraId="1A2A76A3" w14:textId="1D7B5CC5"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color w:val="5B9BD5" w:themeColor="accent1"/>
                <w:sz w:val="18"/>
                <w:szCs w:val="18"/>
              </w:rPr>
              <w:t>11.2 A.2</w:t>
            </w:r>
          </w:p>
        </w:tc>
        <w:tc>
          <w:tcPr>
            <w:tcW w:w="6237" w:type="dxa"/>
          </w:tcPr>
          <w:p w14:paraId="6A161E29" w14:textId="1F5AF1D1" w:rsidR="00D80B6A" w:rsidRPr="00362671" w:rsidRDefault="00D80B6A" w:rsidP="00AF0EA6">
            <w:pPr>
              <w:cnfStyle w:val="000000000000" w:firstRow="0" w:lastRow="0" w:firstColumn="0" w:lastColumn="0" w:oddVBand="0" w:evenVBand="0" w:oddHBand="0"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7D9A8F28"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B9E773C" w14:textId="77777777" w:rsidR="00D80B6A" w:rsidRPr="00E000DC" w:rsidRDefault="00D80B6A" w:rsidP="00AF0EA6">
            <w:pPr>
              <w:pStyle w:val="Listenabsatz"/>
              <w:numPr>
                <w:ilvl w:val="0"/>
                <w:numId w:val="14"/>
              </w:numPr>
            </w:pPr>
          </w:p>
        </w:tc>
        <w:tc>
          <w:tcPr>
            <w:tcW w:w="2835" w:type="dxa"/>
          </w:tcPr>
          <w:p w14:paraId="2950F604" w14:textId="20A2ACFD"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color w:val="5B9BD5" w:themeColor="accent1"/>
                <w:sz w:val="18"/>
                <w:szCs w:val="18"/>
              </w:rPr>
              <w:t>11.3 Anhang B:</w:t>
            </w:r>
          </w:p>
        </w:tc>
        <w:tc>
          <w:tcPr>
            <w:tcW w:w="6237" w:type="dxa"/>
          </w:tcPr>
          <w:p w14:paraId="21FABA4B" w14:textId="7EFB9FA9" w:rsidR="00D80B6A" w:rsidRPr="00362671" w:rsidRDefault="00D80B6A" w:rsidP="00AF0EA6">
            <w:pPr>
              <w:cnfStyle w:val="000000100000" w:firstRow="0" w:lastRow="0" w:firstColumn="0" w:lastColumn="0" w:oddVBand="0" w:evenVBand="0" w:oddHBand="1"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368421C6"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73C1B302" w14:textId="77777777" w:rsidR="00D80B6A" w:rsidRPr="00E000DC" w:rsidRDefault="00D80B6A" w:rsidP="00AF0EA6">
            <w:pPr>
              <w:pStyle w:val="Listenabsatz"/>
              <w:numPr>
                <w:ilvl w:val="0"/>
                <w:numId w:val="14"/>
              </w:numPr>
            </w:pPr>
          </w:p>
        </w:tc>
        <w:tc>
          <w:tcPr>
            <w:tcW w:w="2835" w:type="dxa"/>
          </w:tcPr>
          <w:p w14:paraId="68FD3701" w14:textId="36AE6345"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Pr>
                <w:color w:val="5B9BD5" w:themeColor="accent1"/>
                <w:sz w:val="18"/>
                <w:szCs w:val="18"/>
              </w:rPr>
              <w:t>11.3.1</w:t>
            </w:r>
          </w:p>
        </w:tc>
        <w:tc>
          <w:tcPr>
            <w:tcW w:w="6237" w:type="dxa"/>
          </w:tcPr>
          <w:p w14:paraId="55341520" w14:textId="16291434" w:rsidR="00D80B6A" w:rsidRPr="00362671" w:rsidRDefault="00D80B6A" w:rsidP="00AF0EA6">
            <w:pPr>
              <w:cnfStyle w:val="000000000000" w:firstRow="0" w:lastRow="0" w:firstColumn="0" w:lastColumn="0" w:oddVBand="0" w:evenVBand="0" w:oddHBand="0"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255B8B26"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C5F6183" w14:textId="77777777" w:rsidR="00D80B6A" w:rsidRPr="00E000DC" w:rsidRDefault="00D80B6A" w:rsidP="00AF0EA6">
            <w:pPr>
              <w:pStyle w:val="Listenabsatz"/>
              <w:numPr>
                <w:ilvl w:val="0"/>
                <w:numId w:val="14"/>
              </w:numPr>
            </w:pPr>
          </w:p>
        </w:tc>
        <w:tc>
          <w:tcPr>
            <w:tcW w:w="2835" w:type="dxa"/>
          </w:tcPr>
          <w:p w14:paraId="522CB3B5" w14:textId="5B230C7B"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color w:val="5B9BD5" w:themeColor="accent1"/>
                <w:sz w:val="18"/>
                <w:szCs w:val="18"/>
              </w:rPr>
              <w:t>11.3.2</w:t>
            </w:r>
          </w:p>
        </w:tc>
        <w:tc>
          <w:tcPr>
            <w:tcW w:w="6237" w:type="dxa"/>
          </w:tcPr>
          <w:p w14:paraId="17F70DC8" w14:textId="40F8C178" w:rsidR="00D80B6A" w:rsidRPr="00362671" w:rsidRDefault="00D80B6A" w:rsidP="00AF0EA6">
            <w:pPr>
              <w:cnfStyle w:val="000000100000" w:firstRow="0" w:lastRow="0" w:firstColumn="0" w:lastColumn="0" w:oddVBand="0" w:evenVBand="0" w:oddHBand="1"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46DCA344"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291CE091" w14:textId="77777777" w:rsidR="00D80B6A" w:rsidRPr="00E000DC" w:rsidRDefault="00D80B6A" w:rsidP="00AF0EA6">
            <w:pPr>
              <w:pStyle w:val="Listenabsatz"/>
              <w:numPr>
                <w:ilvl w:val="0"/>
                <w:numId w:val="14"/>
              </w:numPr>
            </w:pPr>
          </w:p>
        </w:tc>
        <w:tc>
          <w:tcPr>
            <w:tcW w:w="2835" w:type="dxa"/>
          </w:tcPr>
          <w:p w14:paraId="53DFF1AB" w14:textId="6AA2B049"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color w:val="5B9BD5" w:themeColor="accent1"/>
                <w:sz w:val="18"/>
                <w:szCs w:val="18"/>
              </w:rPr>
              <w:t xml:space="preserve">11.3.3. </w:t>
            </w:r>
          </w:p>
        </w:tc>
        <w:tc>
          <w:tcPr>
            <w:tcW w:w="6237" w:type="dxa"/>
          </w:tcPr>
          <w:p w14:paraId="5147028A" w14:textId="2F7997FE" w:rsidR="00D80B6A" w:rsidRPr="00362671" w:rsidRDefault="00D80B6A" w:rsidP="00AF0EA6">
            <w:pPr>
              <w:cnfStyle w:val="000000000000" w:firstRow="0" w:lastRow="0" w:firstColumn="0" w:lastColumn="0" w:oddVBand="0" w:evenVBand="0" w:oddHBand="0"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037C74FC"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A6CD2D0" w14:textId="77777777" w:rsidR="00D80B6A" w:rsidRPr="00E000DC" w:rsidRDefault="00D80B6A" w:rsidP="00AF0EA6">
            <w:pPr>
              <w:pStyle w:val="Listenabsatz"/>
              <w:numPr>
                <w:ilvl w:val="0"/>
                <w:numId w:val="14"/>
              </w:numPr>
            </w:pPr>
          </w:p>
        </w:tc>
        <w:tc>
          <w:tcPr>
            <w:tcW w:w="2835" w:type="dxa"/>
          </w:tcPr>
          <w:p w14:paraId="1BE04D4E" w14:textId="7E51C60B"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color w:val="5B9BD5" w:themeColor="accent1"/>
                <w:sz w:val="18"/>
                <w:szCs w:val="18"/>
              </w:rPr>
              <w:t xml:space="preserve">11.3.4 </w:t>
            </w:r>
          </w:p>
        </w:tc>
        <w:tc>
          <w:tcPr>
            <w:tcW w:w="6237" w:type="dxa"/>
          </w:tcPr>
          <w:p w14:paraId="070277B7" w14:textId="2222E360" w:rsidR="00D80B6A" w:rsidRPr="00362671" w:rsidRDefault="00D80B6A" w:rsidP="00AF0EA6">
            <w:pPr>
              <w:cnfStyle w:val="000000100000" w:firstRow="0" w:lastRow="0" w:firstColumn="0" w:lastColumn="0" w:oddVBand="0" w:evenVBand="0" w:oddHBand="1"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2EBAEB53"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7B8B618E" w14:textId="77777777" w:rsidR="00D80B6A" w:rsidRPr="00E000DC" w:rsidRDefault="00D80B6A" w:rsidP="00AF0EA6">
            <w:pPr>
              <w:pStyle w:val="Listenabsatz"/>
              <w:numPr>
                <w:ilvl w:val="0"/>
                <w:numId w:val="14"/>
              </w:numPr>
            </w:pPr>
          </w:p>
        </w:tc>
        <w:tc>
          <w:tcPr>
            <w:tcW w:w="2835" w:type="dxa"/>
          </w:tcPr>
          <w:p w14:paraId="2D2A8A42" w14:textId="222798EC"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color w:val="5B9BD5" w:themeColor="accent1"/>
                <w:sz w:val="18"/>
                <w:szCs w:val="18"/>
              </w:rPr>
              <w:t>11.3.5</w:t>
            </w:r>
          </w:p>
        </w:tc>
        <w:tc>
          <w:tcPr>
            <w:tcW w:w="6237" w:type="dxa"/>
          </w:tcPr>
          <w:p w14:paraId="5406E19D" w14:textId="66C8B500" w:rsidR="00D80B6A" w:rsidRPr="00362671" w:rsidRDefault="00D80B6A" w:rsidP="00AF0EA6">
            <w:pPr>
              <w:cnfStyle w:val="000000000000" w:firstRow="0" w:lastRow="0" w:firstColumn="0" w:lastColumn="0" w:oddVBand="0" w:evenVBand="0" w:oddHBand="0"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78C4F34E"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1E4ED6C" w14:textId="77777777" w:rsidR="00D80B6A" w:rsidRPr="00E000DC" w:rsidRDefault="00D80B6A" w:rsidP="00AF0EA6">
            <w:pPr>
              <w:pStyle w:val="Listenabsatz"/>
              <w:numPr>
                <w:ilvl w:val="0"/>
                <w:numId w:val="14"/>
              </w:numPr>
            </w:pPr>
          </w:p>
        </w:tc>
        <w:tc>
          <w:tcPr>
            <w:tcW w:w="2835" w:type="dxa"/>
          </w:tcPr>
          <w:p w14:paraId="16751603" w14:textId="04985F51"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Pr>
                <w:color w:val="5B9BD5" w:themeColor="accent1"/>
                <w:sz w:val="18"/>
                <w:szCs w:val="18"/>
              </w:rPr>
              <w:t>11.3.6</w:t>
            </w:r>
          </w:p>
        </w:tc>
        <w:tc>
          <w:tcPr>
            <w:tcW w:w="6237" w:type="dxa"/>
          </w:tcPr>
          <w:p w14:paraId="24DA3966" w14:textId="3CD4B703" w:rsidR="00D80B6A" w:rsidRPr="00362671" w:rsidRDefault="00D80B6A" w:rsidP="00AF0EA6">
            <w:pPr>
              <w:cnfStyle w:val="000000100000" w:firstRow="0" w:lastRow="0" w:firstColumn="0" w:lastColumn="0" w:oddVBand="0" w:evenVBand="0" w:oddHBand="1"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5C23C723"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049745A0" w14:textId="77777777" w:rsidR="00D80B6A" w:rsidRPr="00E000DC" w:rsidRDefault="00D80B6A" w:rsidP="00AF0EA6">
            <w:pPr>
              <w:pStyle w:val="Listenabsatz"/>
              <w:numPr>
                <w:ilvl w:val="0"/>
                <w:numId w:val="14"/>
              </w:numPr>
            </w:pPr>
          </w:p>
        </w:tc>
        <w:tc>
          <w:tcPr>
            <w:tcW w:w="2835" w:type="dxa"/>
          </w:tcPr>
          <w:p w14:paraId="3A56BF80" w14:textId="736B1684"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Pr>
                <w:color w:val="5B9BD5" w:themeColor="accent1"/>
                <w:sz w:val="18"/>
                <w:szCs w:val="18"/>
              </w:rPr>
              <w:t xml:space="preserve">11.3.7 </w:t>
            </w:r>
          </w:p>
        </w:tc>
        <w:tc>
          <w:tcPr>
            <w:tcW w:w="6237" w:type="dxa"/>
          </w:tcPr>
          <w:p w14:paraId="2CFD6A11" w14:textId="477DCB27" w:rsidR="00D80B6A" w:rsidRPr="00362671" w:rsidRDefault="00D80B6A" w:rsidP="00AF0EA6">
            <w:pPr>
              <w:cnfStyle w:val="000000000000" w:firstRow="0" w:lastRow="0" w:firstColumn="0" w:lastColumn="0" w:oddVBand="0" w:evenVBand="0" w:oddHBand="0"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411B24D0"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570211D" w14:textId="77777777" w:rsidR="00D80B6A" w:rsidRPr="00E000DC" w:rsidRDefault="00D80B6A" w:rsidP="00AF0EA6">
            <w:pPr>
              <w:pStyle w:val="Listenabsatz"/>
              <w:numPr>
                <w:ilvl w:val="0"/>
                <w:numId w:val="14"/>
              </w:numPr>
            </w:pPr>
          </w:p>
        </w:tc>
        <w:tc>
          <w:tcPr>
            <w:tcW w:w="2835" w:type="dxa"/>
          </w:tcPr>
          <w:p w14:paraId="09B30E7C" w14:textId="2375FF9A"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sidRPr="00872784">
              <w:rPr>
                <w:color w:val="5B9BD5" w:themeColor="accent1"/>
                <w:sz w:val="18"/>
                <w:szCs w:val="18"/>
              </w:rPr>
              <w:t>11</w:t>
            </w:r>
            <w:r>
              <w:rPr>
                <w:color w:val="5B9BD5" w:themeColor="accent1"/>
                <w:sz w:val="18"/>
                <w:szCs w:val="18"/>
              </w:rPr>
              <w:t>.3.8</w:t>
            </w:r>
          </w:p>
        </w:tc>
        <w:tc>
          <w:tcPr>
            <w:tcW w:w="6237" w:type="dxa"/>
          </w:tcPr>
          <w:p w14:paraId="353F6052" w14:textId="3FE76192" w:rsidR="00D80B6A" w:rsidRPr="00362671" w:rsidRDefault="00D80B6A" w:rsidP="00AF0EA6">
            <w:pPr>
              <w:cnfStyle w:val="000000100000" w:firstRow="0" w:lastRow="0" w:firstColumn="0" w:lastColumn="0" w:oddVBand="0" w:evenVBand="0" w:oddHBand="1"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5D7AAA6B" w14:textId="77777777" w:rsidTr="000C0CB8">
        <w:tc>
          <w:tcPr>
            <w:cnfStyle w:val="001000000000" w:firstRow="0" w:lastRow="0" w:firstColumn="1" w:lastColumn="0" w:oddVBand="0" w:evenVBand="0" w:oddHBand="0" w:evenHBand="0" w:firstRowFirstColumn="0" w:firstRowLastColumn="0" w:lastRowFirstColumn="0" w:lastRowLastColumn="0"/>
            <w:tcW w:w="851" w:type="dxa"/>
          </w:tcPr>
          <w:p w14:paraId="459E2DD2" w14:textId="77777777" w:rsidR="00D80B6A" w:rsidRPr="00E000DC" w:rsidRDefault="00D80B6A" w:rsidP="00AF0EA6">
            <w:pPr>
              <w:pStyle w:val="Listenabsatz"/>
              <w:numPr>
                <w:ilvl w:val="0"/>
                <w:numId w:val="14"/>
              </w:numPr>
            </w:pPr>
          </w:p>
        </w:tc>
        <w:tc>
          <w:tcPr>
            <w:tcW w:w="2835" w:type="dxa"/>
          </w:tcPr>
          <w:p w14:paraId="6050B89D" w14:textId="5CD015C0" w:rsidR="00D80B6A" w:rsidRPr="00872784" w:rsidRDefault="00D80B6A" w:rsidP="00AF0EA6">
            <w:pPr>
              <w:cnfStyle w:val="000000000000" w:firstRow="0" w:lastRow="0" w:firstColumn="0" w:lastColumn="0" w:oddVBand="0" w:evenVBand="0" w:oddHBand="0" w:evenHBand="0" w:firstRowFirstColumn="0" w:firstRowLastColumn="0" w:lastRowFirstColumn="0" w:lastRowLastColumn="0"/>
              <w:rPr>
                <w:sz w:val="18"/>
                <w:szCs w:val="18"/>
              </w:rPr>
            </w:pPr>
            <w:r w:rsidRPr="00872784">
              <w:rPr>
                <w:color w:val="5B9BD5" w:themeColor="accent1"/>
                <w:sz w:val="18"/>
                <w:szCs w:val="18"/>
              </w:rPr>
              <w:t>11.3.9</w:t>
            </w:r>
          </w:p>
        </w:tc>
        <w:tc>
          <w:tcPr>
            <w:tcW w:w="6237" w:type="dxa"/>
          </w:tcPr>
          <w:p w14:paraId="13C74B62" w14:textId="2A97060B" w:rsidR="00D80B6A" w:rsidRPr="00362671" w:rsidRDefault="00D80B6A" w:rsidP="00AF0EA6">
            <w:pPr>
              <w:cnfStyle w:val="000000000000" w:firstRow="0" w:lastRow="0" w:firstColumn="0" w:lastColumn="0" w:oddVBand="0" w:evenVBand="0" w:oddHBand="0"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r w:rsidR="00D80B6A" w:rsidRPr="005F1F52" w14:paraId="1F8F6FE5" w14:textId="77777777" w:rsidTr="000C0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077A5AB" w14:textId="77777777" w:rsidR="00D80B6A" w:rsidRPr="00E000DC" w:rsidRDefault="00D80B6A" w:rsidP="00AF0EA6">
            <w:pPr>
              <w:pStyle w:val="Listenabsatz"/>
              <w:numPr>
                <w:ilvl w:val="0"/>
                <w:numId w:val="14"/>
              </w:numPr>
            </w:pPr>
          </w:p>
        </w:tc>
        <w:tc>
          <w:tcPr>
            <w:tcW w:w="2835" w:type="dxa"/>
          </w:tcPr>
          <w:p w14:paraId="691B7573" w14:textId="42B578E7" w:rsidR="00D80B6A" w:rsidRPr="00872784" w:rsidRDefault="00D80B6A" w:rsidP="00AF0EA6">
            <w:pPr>
              <w:cnfStyle w:val="000000100000" w:firstRow="0" w:lastRow="0" w:firstColumn="0" w:lastColumn="0" w:oddVBand="0" w:evenVBand="0" w:oddHBand="1" w:evenHBand="0" w:firstRowFirstColumn="0" w:firstRowLastColumn="0" w:lastRowFirstColumn="0" w:lastRowLastColumn="0"/>
              <w:rPr>
                <w:sz w:val="18"/>
                <w:szCs w:val="18"/>
              </w:rPr>
            </w:pPr>
            <w:r>
              <w:rPr>
                <w:color w:val="5B9BD5" w:themeColor="accent1"/>
                <w:sz w:val="18"/>
                <w:szCs w:val="18"/>
              </w:rPr>
              <w:t>11.3.10</w:t>
            </w:r>
          </w:p>
        </w:tc>
        <w:tc>
          <w:tcPr>
            <w:tcW w:w="6237" w:type="dxa"/>
          </w:tcPr>
          <w:p w14:paraId="5D759EEF" w14:textId="7ECF8BF7" w:rsidR="00D80B6A" w:rsidRPr="00362671" w:rsidRDefault="00D80B6A" w:rsidP="00AF0EA6">
            <w:pPr>
              <w:cnfStyle w:val="000000100000" w:firstRow="0" w:lastRow="0" w:firstColumn="0" w:lastColumn="0" w:oddVBand="0" w:evenVBand="0" w:oddHBand="1" w:evenHBand="0" w:firstRowFirstColumn="0" w:firstRowLastColumn="0" w:lastRowFirstColumn="0" w:lastRowLastColumn="0"/>
            </w:pPr>
            <w:r>
              <w:rPr>
                <w:color w:val="5B9BD5" w:themeColor="accent1"/>
                <w:sz w:val="18"/>
                <w:szCs w:val="18"/>
              </w:rPr>
              <w:t>Keine zusätzliche Anforderung zur IATF 16949 / No additional requirments on the IATF 16949.</w:t>
            </w:r>
          </w:p>
        </w:tc>
      </w:tr>
    </w:tbl>
    <w:p w14:paraId="5991D1B4" w14:textId="68A710CA" w:rsidR="00F81521" w:rsidRPr="00F81521" w:rsidRDefault="00F81521" w:rsidP="00F81521">
      <w:pPr>
        <w:rPr>
          <w:sz w:val="48"/>
          <w:szCs w:val="48"/>
        </w:rPr>
      </w:pPr>
    </w:p>
    <w:p w14:paraId="211643E8" w14:textId="2957DAF4" w:rsidR="00B45119" w:rsidRPr="00B45119" w:rsidRDefault="00B45119"/>
    <w:sectPr w:rsidR="00B45119" w:rsidRPr="00B45119" w:rsidSect="000C0CB8">
      <w:footerReference w:type="default" r:id="rId12"/>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2290D" w14:textId="77777777" w:rsidR="00676900" w:rsidRDefault="00676900" w:rsidP="000865CD">
      <w:pPr>
        <w:spacing w:after="0" w:line="240" w:lineRule="auto"/>
      </w:pPr>
      <w:r>
        <w:separator/>
      </w:r>
    </w:p>
  </w:endnote>
  <w:endnote w:type="continuationSeparator" w:id="0">
    <w:p w14:paraId="20A9F12D" w14:textId="77777777" w:rsidR="00676900" w:rsidRDefault="00676900" w:rsidP="0008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Narrow">
    <w:panose1 w:val="00000000000000000000"/>
    <w:charset w:val="00"/>
    <w:family w:val="auto"/>
    <w:notTrueType/>
    <w:pitch w:val="default"/>
    <w:sig w:usb0="00000003" w:usb1="00000000" w:usb2="00000000" w:usb3="00000000" w:csb0="00000001" w:csb1="00000000"/>
  </w:font>
  <w:font w:name="TTE21F6DB0t00">
    <w:panose1 w:val="00000000000000000000"/>
    <w:charset w:val="00"/>
    <w:family w:val="auto"/>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00"/>
    <w:family w:val="swiss"/>
    <w:notTrueType/>
    <w:pitch w:val="default"/>
    <w:sig w:usb0="00000003"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2" w:type="dxa"/>
      <w:jc w:val="right"/>
      <w:tblBorders>
        <w:bottom w:val="single" w:sz="2" w:space="0" w:color="auto"/>
      </w:tblBorders>
      <w:tblLayout w:type="fixed"/>
      <w:tblCellMar>
        <w:left w:w="70" w:type="dxa"/>
        <w:right w:w="70" w:type="dxa"/>
      </w:tblCellMar>
      <w:tblLook w:val="0000" w:firstRow="0" w:lastRow="0" w:firstColumn="0" w:lastColumn="0" w:noHBand="0" w:noVBand="0"/>
    </w:tblPr>
    <w:tblGrid>
      <w:gridCol w:w="1063"/>
      <w:gridCol w:w="1842"/>
      <w:gridCol w:w="709"/>
      <w:gridCol w:w="1276"/>
      <w:gridCol w:w="992"/>
      <w:gridCol w:w="1418"/>
      <w:gridCol w:w="992"/>
      <w:gridCol w:w="920"/>
    </w:tblGrid>
    <w:tr w:rsidR="00B76047" w:rsidRPr="00B76047" w14:paraId="631C8439" w14:textId="77777777" w:rsidTr="00802EA7">
      <w:trPr>
        <w:cantSplit/>
        <w:trHeight w:val="279"/>
        <w:jc w:val="right"/>
      </w:trPr>
      <w:tc>
        <w:tcPr>
          <w:tcW w:w="1063" w:type="dxa"/>
          <w:vAlign w:val="bottom"/>
        </w:tcPr>
        <w:p w14:paraId="65CEEA6A" w14:textId="77777777" w:rsidR="00B76047" w:rsidRPr="00B76047" w:rsidRDefault="00B76047" w:rsidP="00B76047">
          <w:pPr>
            <w:spacing w:after="0" w:line="240" w:lineRule="auto"/>
            <w:jc w:val="both"/>
            <w:rPr>
              <w:rFonts w:ascii="Arial Narrow" w:eastAsia="Times New Roman" w:hAnsi="Arial Narrow" w:cs="Times New Roman"/>
              <w:sz w:val="20"/>
              <w:szCs w:val="12"/>
              <w:lang w:eastAsia="de-DE"/>
            </w:rPr>
          </w:pPr>
          <w:r w:rsidRPr="00B76047">
            <w:rPr>
              <w:rFonts w:ascii="Arial Narrow" w:eastAsia="Times New Roman" w:hAnsi="Arial Narrow" w:cs="Times New Roman"/>
              <w:sz w:val="20"/>
              <w:szCs w:val="12"/>
              <w:lang w:eastAsia="de-DE"/>
            </w:rPr>
            <w:t>Prozess:</w:t>
          </w:r>
        </w:p>
      </w:tc>
      <w:tc>
        <w:tcPr>
          <w:tcW w:w="1842" w:type="dxa"/>
          <w:vAlign w:val="bottom"/>
        </w:tcPr>
        <w:p w14:paraId="4E03E4B6" w14:textId="77777777" w:rsidR="00B76047" w:rsidRPr="00B76047" w:rsidRDefault="00B76047" w:rsidP="00B76047">
          <w:pPr>
            <w:spacing w:after="0" w:line="240" w:lineRule="auto"/>
            <w:jc w:val="both"/>
            <w:rPr>
              <w:rFonts w:ascii="Arial Narrow" w:eastAsia="Times New Roman" w:hAnsi="Arial Narrow" w:cs="Times New Roman"/>
              <w:sz w:val="20"/>
              <w:szCs w:val="12"/>
              <w:lang w:eastAsia="de-DE"/>
            </w:rPr>
          </w:pPr>
          <w:r w:rsidRPr="00B76047">
            <w:rPr>
              <w:rFonts w:ascii="Arial Narrow" w:eastAsia="Times New Roman" w:hAnsi="Arial Narrow" w:cs="Times New Roman"/>
              <w:sz w:val="20"/>
              <w:szCs w:val="12"/>
              <w:lang w:eastAsia="de-DE"/>
            </w:rPr>
            <w:t>G</w:t>
          </w:r>
        </w:p>
      </w:tc>
      <w:tc>
        <w:tcPr>
          <w:tcW w:w="709" w:type="dxa"/>
          <w:vAlign w:val="bottom"/>
        </w:tcPr>
        <w:p w14:paraId="0669EBCB" w14:textId="77777777" w:rsidR="00B76047" w:rsidRPr="00B76047" w:rsidRDefault="00B76047" w:rsidP="00B76047">
          <w:pPr>
            <w:spacing w:after="0" w:line="240" w:lineRule="auto"/>
            <w:jc w:val="both"/>
            <w:rPr>
              <w:rFonts w:ascii="Arial Narrow" w:eastAsia="Times New Roman" w:hAnsi="Arial Narrow" w:cs="Times New Roman"/>
              <w:sz w:val="20"/>
              <w:szCs w:val="12"/>
              <w:lang w:eastAsia="de-DE"/>
            </w:rPr>
          </w:pPr>
          <w:r w:rsidRPr="00B76047">
            <w:rPr>
              <w:rFonts w:ascii="Arial Narrow" w:eastAsia="Times New Roman" w:hAnsi="Arial Narrow" w:cs="Times New Roman"/>
              <w:sz w:val="20"/>
              <w:szCs w:val="12"/>
              <w:lang w:eastAsia="de-DE"/>
            </w:rPr>
            <w:t>FF-Nr.:</w:t>
          </w:r>
        </w:p>
      </w:tc>
      <w:tc>
        <w:tcPr>
          <w:tcW w:w="1276" w:type="dxa"/>
          <w:vAlign w:val="bottom"/>
        </w:tcPr>
        <w:p w14:paraId="28877DC6" w14:textId="18611588" w:rsidR="00B76047" w:rsidRPr="00B76047" w:rsidRDefault="00B76047" w:rsidP="00B76047">
          <w:pPr>
            <w:spacing w:after="0" w:line="240" w:lineRule="auto"/>
            <w:jc w:val="both"/>
            <w:rPr>
              <w:rFonts w:ascii="Arial Narrow" w:eastAsia="Times New Roman" w:hAnsi="Arial Narrow" w:cs="Times New Roman"/>
              <w:sz w:val="20"/>
              <w:szCs w:val="12"/>
              <w:lang w:eastAsia="de-DE"/>
            </w:rPr>
          </w:pPr>
          <w:r>
            <w:rPr>
              <w:rFonts w:ascii="Arial Narrow" w:eastAsia="Times New Roman" w:hAnsi="Arial Narrow" w:cs="Times New Roman"/>
              <w:sz w:val="20"/>
              <w:szCs w:val="12"/>
              <w:lang w:eastAsia="de-DE"/>
            </w:rPr>
            <w:t>20</w:t>
          </w:r>
          <w:r w:rsidRPr="00B76047">
            <w:rPr>
              <w:rFonts w:ascii="Arial Narrow" w:eastAsia="Times New Roman" w:hAnsi="Arial Narrow" w:cs="Times New Roman"/>
              <w:sz w:val="20"/>
              <w:szCs w:val="12"/>
              <w:lang w:eastAsia="de-DE"/>
            </w:rPr>
            <w:t>_D</w:t>
          </w:r>
        </w:p>
      </w:tc>
      <w:tc>
        <w:tcPr>
          <w:tcW w:w="992" w:type="dxa"/>
          <w:vAlign w:val="bottom"/>
        </w:tcPr>
        <w:p w14:paraId="70F0E327" w14:textId="77777777" w:rsidR="00B76047" w:rsidRPr="00B76047" w:rsidRDefault="00B76047" w:rsidP="00B76047">
          <w:pPr>
            <w:spacing w:after="0" w:line="240" w:lineRule="auto"/>
            <w:jc w:val="both"/>
            <w:rPr>
              <w:rFonts w:ascii="Arial Narrow" w:eastAsia="Times New Roman" w:hAnsi="Arial Narrow" w:cs="Times New Roman"/>
              <w:sz w:val="20"/>
              <w:szCs w:val="12"/>
              <w:lang w:eastAsia="de-DE"/>
            </w:rPr>
          </w:pPr>
          <w:r w:rsidRPr="00B76047">
            <w:rPr>
              <w:rFonts w:ascii="Arial Narrow" w:eastAsia="Times New Roman" w:hAnsi="Arial Narrow" w:cs="Times New Roman"/>
              <w:sz w:val="20"/>
              <w:szCs w:val="12"/>
              <w:lang w:eastAsia="de-DE"/>
            </w:rPr>
            <w:t>Revision:</w:t>
          </w:r>
        </w:p>
      </w:tc>
      <w:tc>
        <w:tcPr>
          <w:tcW w:w="1418" w:type="dxa"/>
          <w:vAlign w:val="bottom"/>
        </w:tcPr>
        <w:p w14:paraId="64474148" w14:textId="5B63EB15" w:rsidR="00B76047" w:rsidRPr="00B76047" w:rsidRDefault="00B76047" w:rsidP="00B76047">
          <w:pPr>
            <w:spacing w:after="0" w:line="240" w:lineRule="auto"/>
            <w:jc w:val="both"/>
            <w:rPr>
              <w:rFonts w:ascii="Arial Narrow" w:eastAsia="Times New Roman" w:hAnsi="Arial Narrow" w:cs="Times New Roman"/>
              <w:sz w:val="20"/>
              <w:szCs w:val="12"/>
              <w:lang w:eastAsia="de-DE"/>
            </w:rPr>
          </w:pPr>
          <w:r>
            <w:rPr>
              <w:rFonts w:ascii="Arial Narrow" w:eastAsia="Times New Roman" w:hAnsi="Arial Narrow" w:cs="Times New Roman"/>
              <w:sz w:val="20"/>
              <w:szCs w:val="12"/>
              <w:lang w:eastAsia="de-DE"/>
            </w:rPr>
            <w:t>0</w:t>
          </w:r>
        </w:p>
      </w:tc>
      <w:tc>
        <w:tcPr>
          <w:tcW w:w="992" w:type="dxa"/>
          <w:vAlign w:val="bottom"/>
        </w:tcPr>
        <w:p w14:paraId="1CA05993" w14:textId="77777777" w:rsidR="00B76047" w:rsidRPr="00B76047" w:rsidRDefault="00B76047" w:rsidP="00B76047">
          <w:pPr>
            <w:spacing w:after="0" w:line="240" w:lineRule="auto"/>
            <w:jc w:val="both"/>
            <w:rPr>
              <w:rFonts w:ascii="Arial Narrow" w:eastAsia="Times New Roman" w:hAnsi="Arial Narrow" w:cs="Times New Roman"/>
              <w:sz w:val="20"/>
              <w:szCs w:val="12"/>
              <w:lang w:eastAsia="de-DE"/>
            </w:rPr>
          </w:pPr>
          <w:r w:rsidRPr="00B76047">
            <w:rPr>
              <w:rFonts w:ascii="Arial Narrow" w:eastAsia="Times New Roman" w:hAnsi="Arial Narrow" w:cs="Times New Roman"/>
              <w:sz w:val="20"/>
              <w:szCs w:val="12"/>
              <w:lang w:eastAsia="de-DE"/>
            </w:rPr>
            <w:t>Blatt:</w:t>
          </w:r>
        </w:p>
      </w:tc>
      <w:tc>
        <w:tcPr>
          <w:tcW w:w="920" w:type="dxa"/>
          <w:vAlign w:val="bottom"/>
        </w:tcPr>
        <w:p w14:paraId="4E991DE4" w14:textId="77777777" w:rsidR="00B76047" w:rsidRPr="00B76047" w:rsidRDefault="00B76047" w:rsidP="00B76047">
          <w:pPr>
            <w:spacing w:after="0" w:line="240" w:lineRule="auto"/>
            <w:jc w:val="both"/>
            <w:rPr>
              <w:rFonts w:ascii="Arial Narrow" w:eastAsia="Times New Roman" w:hAnsi="Arial Narrow" w:cs="Times New Roman"/>
              <w:sz w:val="20"/>
              <w:szCs w:val="12"/>
              <w:lang w:eastAsia="de-DE"/>
            </w:rPr>
          </w:pPr>
          <w:r w:rsidRPr="00B76047">
            <w:rPr>
              <w:rFonts w:ascii="Arial Narrow" w:eastAsia="Times New Roman" w:hAnsi="Arial Narrow" w:cs="Times New Roman"/>
              <w:sz w:val="20"/>
              <w:szCs w:val="12"/>
              <w:lang w:eastAsia="de-DE"/>
            </w:rPr>
            <w:fldChar w:fldCharType="begin"/>
          </w:r>
          <w:r w:rsidRPr="00B76047">
            <w:rPr>
              <w:rFonts w:ascii="Arial Narrow" w:eastAsia="Times New Roman" w:hAnsi="Arial Narrow" w:cs="Times New Roman"/>
              <w:sz w:val="20"/>
              <w:szCs w:val="12"/>
              <w:lang w:eastAsia="de-DE"/>
            </w:rPr>
            <w:instrText xml:space="preserve">PAGE </w:instrText>
          </w:r>
          <w:r w:rsidRPr="00B76047">
            <w:rPr>
              <w:rFonts w:ascii="Arial Narrow" w:eastAsia="Times New Roman" w:hAnsi="Arial Narrow" w:cs="Times New Roman"/>
              <w:sz w:val="20"/>
              <w:szCs w:val="12"/>
              <w:lang w:eastAsia="de-DE"/>
            </w:rPr>
            <w:fldChar w:fldCharType="separate"/>
          </w:r>
          <w:r w:rsidR="00C704E7">
            <w:rPr>
              <w:rFonts w:ascii="Arial Narrow" w:eastAsia="Times New Roman" w:hAnsi="Arial Narrow" w:cs="Times New Roman"/>
              <w:noProof/>
              <w:sz w:val="20"/>
              <w:szCs w:val="12"/>
              <w:lang w:eastAsia="de-DE"/>
            </w:rPr>
            <w:t>1</w:t>
          </w:r>
          <w:r w:rsidRPr="00B76047">
            <w:rPr>
              <w:rFonts w:ascii="Arial Narrow" w:eastAsia="Times New Roman" w:hAnsi="Arial Narrow" w:cs="Times New Roman"/>
              <w:sz w:val="20"/>
              <w:szCs w:val="12"/>
              <w:lang w:eastAsia="de-DE"/>
            </w:rPr>
            <w:fldChar w:fldCharType="end"/>
          </w:r>
          <w:r w:rsidRPr="00B76047">
            <w:rPr>
              <w:rFonts w:ascii="Arial Narrow" w:eastAsia="Times New Roman" w:hAnsi="Arial Narrow" w:cs="Times New Roman"/>
              <w:sz w:val="20"/>
              <w:szCs w:val="12"/>
              <w:lang w:eastAsia="de-DE"/>
            </w:rPr>
            <w:t xml:space="preserve"> von:</w:t>
          </w:r>
          <w:r w:rsidRPr="00B76047">
            <w:rPr>
              <w:rFonts w:ascii="Arial Narrow" w:eastAsia="Times New Roman" w:hAnsi="Arial Narrow" w:cs="Times New Roman"/>
              <w:sz w:val="20"/>
              <w:szCs w:val="12"/>
              <w:lang w:eastAsia="de-DE"/>
            </w:rPr>
            <w:fldChar w:fldCharType="begin"/>
          </w:r>
          <w:r w:rsidRPr="00B76047">
            <w:rPr>
              <w:rFonts w:ascii="Arial Narrow" w:eastAsia="Times New Roman" w:hAnsi="Arial Narrow" w:cs="Times New Roman"/>
              <w:sz w:val="20"/>
              <w:szCs w:val="12"/>
              <w:lang w:eastAsia="de-DE"/>
            </w:rPr>
            <w:instrText xml:space="preserve">NUMPAGES </w:instrText>
          </w:r>
          <w:r w:rsidRPr="00B76047">
            <w:rPr>
              <w:rFonts w:ascii="Arial Narrow" w:eastAsia="Times New Roman" w:hAnsi="Arial Narrow" w:cs="Times New Roman"/>
              <w:sz w:val="20"/>
              <w:szCs w:val="12"/>
              <w:lang w:eastAsia="de-DE"/>
            </w:rPr>
            <w:fldChar w:fldCharType="separate"/>
          </w:r>
          <w:r w:rsidR="00C704E7">
            <w:rPr>
              <w:rFonts w:ascii="Arial Narrow" w:eastAsia="Times New Roman" w:hAnsi="Arial Narrow" w:cs="Times New Roman"/>
              <w:noProof/>
              <w:sz w:val="20"/>
              <w:szCs w:val="12"/>
              <w:lang w:eastAsia="de-DE"/>
            </w:rPr>
            <w:t>1</w:t>
          </w:r>
          <w:r w:rsidRPr="00B76047">
            <w:rPr>
              <w:rFonts w:ascii="Arial Narrow" w:eastAsia="Times New Roman" w:hAnsi="Arial Narrow" w:cs="Times New Roman"/>
              <w:sz w:val="20"/>
              <w:szCs w:val="12"/>
              <w:lang w:eastAsia="de-DE"/>
            </w:rPr>
            <w:fldChar w:fldCharType="end"/>
          </w:r>
        </w:p>
      </w:tc>
    </w:tr>
  </w:tbl>
  <w:p w14:paraId="58097B16" w14:textId="73BB90BB" w:rsidR="00B76047" w:rsidRPr="00B76047" w:rsidRDefault="00B76047" w:rsidP="00B76047">
    <w:pPr>
      <w:tabs>
        <w:tab w:val="center" w:pos="4819"/>
        <w:tab w:val="right" w:pos="9071"/>
      </w:tabs>
      <w:spacing w:after="0" w:line="240" w:lineRule="auto"/>
      <w:jc w:val="both"/>
      <w:rPr>
        <w:rFonts w:ascii="Arial Narrow" w:eastAsia="Times New Roman" w:hAnsi="Arial Narrow" w:cs="Times New Roman"/>
        <w:sz w:val="12"/>
        <w:szCs w:val="20"/>
        <w:lang w:eastAsia="de-DE"/>
      </w:rPr>
    </w:pPr>
    <w:r>
      <w:rPr>
        <w:rFonts w:ascii="Arial Narrow" w:eastAsia="Times New Roman" w:hAnsi="Arial Narrow" w:cs="Times New Roman"/>
        <w:sz w:val="12"/>
        <w:szCs w:val="20"/>
        <w:lang w:eastAsia="de-DE"/>
      </w:rPr>
      <w:t>SWW_G_FF20 CSR deutsch</w:t>
    </w:r>
    <w:r w:rsidRPr="00B76047">
      <w:rPr>
        <w:rFonts w:ascii="Arial Narrow" w:eastAsia="Times New Roman" w:hAnsi="Arial Narrow" w:cs="Times New Roman"/>
        <w:sz w:val="12"/>
        <w:szCs w:val="20"/>
        <w:lang w:eastAsia="de-DE"/>
      </w:rPr>
      <w:t xml:space="preserve">/ </w:t>
    </w:r>
    <w:r>
      <w:rPr>
        <w:rFonts w:ascii="Arial Narrow" w:eastAsia="Times New Roman" w:hAnsi="Arial Narrow" w:cs="Times New Roman"/>
        <w:sz w:val="12"/>
        <w:szCs w:val="20"/>
        <w:lang w:eastAsia="de-DE"/>
      </w:rPr>
      <w:t>10.04.19</w:t>
    </w:r>
    <w:r w:rsidRPr="00B76047">
      <w:rPr>
        <w:rFonts w:ascii="Arial Narrow" w:eastAsia="Times New Roman" w:hAnsi="Arial Narrow" w:cs="Times New Roman"/>
        <w:sz w:val="12"/>
        <w:szCs w:val="20"/>
        <w:lang w:eastAsia="de-DE"/>
      </w:rPr>
      <w:t xml:space="preserve"> / </w:t>
    </w:r>
    <w:r w:rsidRPr="00B76047">
      <w:rPr>
        <w:rFonts w:ascii="Arial Narrow" w:eastAsia="Times New Roman" w:hAnsi="Arial Narrow" w:cs="Times New Roman"/>
        <w:sz w:val="12"/>
        <w:szCs w:val="20"/>
        <w:lang w:eastAsia="de-DE"/>
      </w:rPr>
      <w:fldChar w:fldCharType="begin"/>
    </w:r>
    <w:r w:rsidRPr="00B76047">
      <w:rPr>
        <w:rFonts w:ascii="Arial Narrow" w:eastAsia="Times New Roman" w:hAnsi="Arial Narrow" w:cs="Times New Roman"/>
        <w:sz w:val="12"/>
        <w:szCs w:val="20"/>
        <w:lang w:eastAsia="de-DE"/>
      </w:rPr>
      <w:instrText xml:space="preserve"> SAVEDATE \@ "dd.MM.yy" \* MERGEFORMAT </w:instrText>
    </w:r>
    <w:r w:rsidRPr="00B76047">
      <w:rPr>
        <w:rFonts w:ascii="Arial Narrow" w:eastAsia="Times New Roman" w:hAnsi="Arial Narrow" w:cs="Times New Roman"/>
        <w:sz w:val="12"/>
        <w:szCs w:val="20"/>
        <w:lang w:eastAsia="de-DE"/>
      </w:rPr>
      <w:fldChar w:fldCharType="separate"/>
    </w:r>
    <w:r w:rsidR="00C704E7">
      <w:rPr>
        <w:rFonts w:ascii="Arial Narrow" w:eastAsia="Times New Roman" w:hAnsi="Arial Narrow" w:cs="Times New Roman"/>
        <w:noProof/>
        <w:sz w:val="12"/>
        <w:szCs w:val="20"/>
        <w:lang w:eastAsia="de-DE"/>
      </w:rPr>
      <w:t>17.04.19</w:t>
    </w:r>
    <w:r w:rsidRPr="00B76047">
      <w:rPr>
        <w:rFonts w:ascii="Arial Narrow" w:eastAsia="Times New Roman" w:hAnsi="Arial Narrow" w:cs="Times New Roman"/>
        <w:sz w:val="12"/>
        <w:szCs w:val="20"/>
        <w:lang w:eastAsia="de-DE"/>
      </w:rPr>
      <w:fldChar w:fldCharType="end"/>
    </w:r>
    <w:r w:rsidRPr="00B76047">
      <w:rPr>
        <w:rFonts w:ascii="Arial Narrow" w:eastAsia="Times New Roman" w:hAnsi="Arial Narrow" w:cs="Times New Roman"/>
        <w:sz w:val="12"/>
        <w:szCs w:val="20"/>
        <w:lang w:eastAsia="de-DE"/>
      </w:rPr>
      <w:tab/>
      <w:t>Standard-Metallwerke GmbH, Rustige Straße 11, 59457 Werl</w:t>
    </w:r>
    <w:r w:rsidRPr="00B76047">
      <w:rPr>
        <w:rFonts w:ascii="Arial Narrow" w:eastAsia="Times New Roman" w:hAnsi="Arial Narrow" w:cs="Times New Roman"/>
        <w:i/>
        <w:sz w:val="12"/>
        <w:szCs w:val="20"/>
        <w:lang w:eastAsia="de-DE"/>
      </w:rPr>
      <w:tab/>
      <w:t>IQI GmbH</w:t>
    </w:r>
    <w:r w:rsidRPr="00B76047">
      <w:rPr>
        <w:rFonts w:ascii="Arial Narrow" w:eastAsia="Times New Roman" w:hAnsi="Arial Narrow" w:cs="Times New Roman"/>
        <w:sz w:val="12"/>
        <w:szCs w:val="20"/>
        <w:lang w:eastAsia="de-DE"/>
      </w:rPr>
      <w:t xml:space="preserve"> </w:t>
    </w:r>
  </w:p>
  <w:p w14:paraId="0C736049" w14:textId="77777777" w:rsidR="00B76047" w:rsidRDefault="00B760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C81D1" w14:textId="77777777" w:rsidR="00676900" w:rsidRDefault="00676900" w:rsidP="000865CD">
      <w:pPr>
        <w:spacing w:after="0" w:line="240" w:lineRule="auto"/>
      </w:pPr>
      <w:r>
        <w:separator/>
      </w:r>
    </w:p>
  </w:footnote>
  <w:footnote w:type="continuationSeparator" w:id="0">
    <w:p w14:paraId="0E92B054" w14:textId="77777777" w:rsidR="00676900" w:rsidRDefault="00676900" w:rsidP="00086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25C3"/>
    <w:multiLevelType w:val="hybridMultilevel"/>
    <w:tmpl w:val="EC80A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093CDF"/>
    <w:multiLevelType w:val="hybridMultilevel"/>
    <w:tmpl w:val="EB42E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11543B"/>
    <w:multiLevelType w:val="hybridMultilevel"/>
    <w:tmpl w:val="22928F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AB176F"/>
    <w:multiLevelType w:val="hybridMultilevel"/>
    <w:tmpl w:val="79B23D0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8977019"/>
    <w:multiLevelType w:val="multilevel"/>
    <w:tmpl w:val="E36A00A6"/>
    <w:lvl w:ilvl="0">
      <w:start w:val="1"/>
      <w:numFmt w:val="decimal"/>
      <w:lvlText w:val="%1)"/>
      <w:lvlJc w:val="left"/>
      <w:pPr>
        <w:ind w:left="210" w:hanging="176"/>
      </w:pPr>
      <w:rPr>
        <w:rFonts w:ascii="Arial" w:eastAsia="Arial" w:hAnsi="Arial" w:cs="Arial" w:hint="default"/>
        <w:b/>
        <w:bCs/>
        <w:w w:val="100"/>
        <w:sz w:val="15"/>
        <w:szCs w:val="15"/>
      </w:rPr>
    </w:lvl>
    <w:lvl w:ilvl="1">
      <w:start w:val="1"/>
      <w:numFmt w:val="decimal"/>
      <w:lvlText w:val="%1.%2"/>
      <w:lvlJc w:val="left"/>
      <w:pPr>
        <w:ind w:left="743" w:hanging="533"/>
      </w:pPr>
      <w:rPr>
        <w:rFonts w:ascii="Arial" w:eastAsia="Arial" w:hAnsi="Arial" w:cs="Arial" w:hint="default"/>
        <w:w w:val="100"/>
        <w:sz w:val="15"/>
        <w:szCs w:val="15"/>
      </w:rPr>
    </w:lvl>
    <w:lvl w:ilvl="2">
      <w:start w:val="1"/>
      <w:numFmt w:val="bullet"/>
      <w:lvlText w:val=""/>
      <w:lvlJc w:val="left"/>
      <w:pPr>
        <w:ind w:left="1009" w:hanging="267"/>
      </w:pPr>
      <w:rPr>
        <w:rFonts w:ascii="Symbol" w:eastAsia="Symbol" w:hAnsi="Symbol" w:cs="Symbol" w:hint="default"/>
        <w:w w:val="100"/>
        <w:sz w:val="15"/>
        <w:szCs w:val="15"/>
      </w:rPr>
    </w:lvl>
    <w:lvl w:ilvl="3">
      <w:start w:val="1"/>
      <w:numFmt w:val="bullet"/>
      <w:lvlText w:val="•"/>
      <w:lvlJc w:val="left"/>
      <w:pPr>
        <w:ind w:left="1417" w:hanging="267"/>
      </w:pPr>
      <w:rPr>
        <w:rFonts w:hint="default"/>
      </w:rPr>
    </w:lvl>
    <w:lvl w:ilvl="4">
      <w:start w:val="1"/>
      <w:numFmt w:val="bullet"/>
      <w:lvlText w:val="•"/>
      <w:lvlJc w:val="left"/>
      <w:pPr>
        <w:ind w:left="1835" w:hanging="267"/>
      </w:pPr>
      <w:rPr>
        <w:rFonts w:hint="default"/>
      </w:rPr>
    </w:lvl>
    <w:lvl w:ilvl="5">
      <w:start w:val="1"/>
      <w:numFmt w:val="bullet"/>
      <w:lvlText w:val="•"/>
      <w:lvlJc w:val="left"/>
      <w:pPr>
        <w:ind w:left="2252" w:hanging="267"/>
      </w:pPr>
      <w:rPr>
        <w:rFonts w:hint="default"/>
      </w:rPr>
    </w:lvl>
    <w:lvl w:ilvl="6">
      <w:start w:val="1"/>
      <w:numFmt w:val="bullet"/>
      <w:lvlText w:val="•"/>
      <w:lvlJc w:val="left"/>
      <w:pPr>
        <w:ind w:left="2670" w:hanging="267"/>
      </w:pPr>
      <w:rPr>
        <w:rFonts w:hint="default"/>
      </w:rPr>
    </w:lvl>
    <w:lvl w:ilvl="7">
      <w:start w:val="1"/>
      <w:numFmt w:val="bullet"/>
      <w:lvlText w:val="•"/>
      <w:lvlJc w:val="left"/>
      <w:pPr>
        <w:ind w:left="3087" w:hanging="267"/>
      </w:pPr>
      <w:rPr>
        <w:rFonts w:hint="default"/>
      </w:rPr>
    </w:lvl>
    <w:lvl w:ilvl="8">
      <w:start w:val="1"/>
      <w:numFmt w:val="bullet"/>
      <w:lvlText w:val="•"/>
      <w:lvlJc w:val="left"/>
      <w:pPr>
        <w:ind w:left="3505" w:hanging="267"/>
      </w:pPr>
      <w:rPr>
        <w:rFonts w:hint="default"/>
      </w:rPr>
    </w:lvl>
  </w:abstractNum>
  <w:abstractNum w:abstractNumId="5" w15:restartNumberingAfterBreak="0">
    <w:nsid w:val="2E8B3D85"/>
    <w:multiLevelType w:val="hybridMultilevel"/>
    <w:tmpl w:val="A0102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643CA2"/>
    <w:multiLevelType w:val="hybridMultilevel"/>
    <w:tmpl w:val="0A60590C"/>
    <w:lvl w:ilvl="0" w:tplc="511E444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281DAE"/>
    <w:multiLevelType w:val="hybridMultilevel"/>
    <w:tmpl w:val="4E8CA6AA"/>
    <w:lvl w:ilvl="0" w:tplc="61D828A8">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382ED0"/>
    <w:multiLevelType w:val="hybridMultilevel"/>
    <w:tmpl w:val="29C6DB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1200EF"/>
    <w:multiLevelType w:val="hybridMultilevel"/>
    <w:tmpl w:val="E59418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B75D32"/>
    <w:multiLevelType w:val="hybridMultilevel"/>
    <w:tmpl w:val="A6EAFC72"/>
    <w:lvl w:ilvl="0" w:tplc="EDDCBB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020EDE"/>
    <w:multiLevelType w:val="multilevel"/>
    <w:tmpl w:val="4E44F21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451D366E"/>
    <w:multiLevelType w:val="multilevel"/>
    <w:tmpl w:val="E4482748"/>
    <w:lvl w:ilvl="0">
      <w:start w:val="2"/>
      <w:numFmt w:val="decimal"/>
      <w:lvlText w:val="%1."/>
      <w:lvlJc w:val="left"/>
      <w:pPr>
        <w:ind w:left="161" w:hanging="171"/>
      </w:pPr>
      <w:rPr>
        <w:rFonts w:hint="default"/>
        <w:w w:val="100"/>
        <w:u w:val="single" w:color="000000"/>
      </w:rPr>
    </w:lvl>
    <w:lvl w:ilvl="1">
      <w:start w:val="1"/>
      <w:numFmt w:val="decimal"/>
      <w:lvlText w:val="%1.%2"/>
      <w:lvlJc w:val="left"/>
      <w:pPr>
        <w:ind w:left="694" w:hanging="533"/>
      </w:pPr>
      <w:rPr>
        <w:rFonts w:ascii="Arial" w:eastAsia="Arial" w:hAnsi="Arial" w:cs="Arial" w:hint="default"/>
        <w:w w:val="100"/>
        <w:sz w:val="15"/>
        <w:szCs w:val="15"/>
      </w:rPr>
    </w:lvl>
    <w:lvl w:ilvl="2">
      <w:start w:val="1"/>
      <w:numFmt w:val="bullet"/>
      <w:lvlText w:val=""/>
      <w:lvlJc w:val="left"/>
      <w:pPr>
        <w:ind w:left="960" w:hanging="267"/>
      </w:pPr>
      <w:rPr>
        <w:rFonts w:ascii="Symbol" w:eastAsia="Symbol" w:hAnsi="Symbol" w:cs="Symbol" w:hint="default"/>
        <w:w w:val="100"/>
        <w:sz w:val="15"/>
        <w:szCs w:val="15"/>
      </w:rPr>
    </w:lvl>
    <w:lvl w:ilvl="3">
      <w:start w:val="1"/>
      <w:numFmt w:val="bullet"/>
      <w:lvlText w:val="•"/>
      <w:lvlJc w:val="left"/>
      <w:pPr>
        <w:ind w:left="1402" w:hanging="267"/>
      </w:pPr>
      <w:rPr>
        <w:rFonts w:hint="default"/>
      </w:rPr>
    </w:lvl>
    <w:lvl w:ilvl="4">
      <w:start w:val="1"/>
      <w:numFmt w:val="bullet"/>
      <w:lvlText w:val="•"/>
      <w:lvlJc w:val="left"/>
      <w:pPr>
        <w:ind w:left="1844" w:hanging="267"/>
      </w:pPr>
      <w:rPr>
        <w:rFonts w:hint="default"/>
      </w:rPr>
    </w:lvl>
    <w:lvl w:ilvl="5">
      <w:start w:val="1"/>
      <w:numFmt w:val="bullet"/>
      <w:lvlText w:val="•"/>
      <w:lvlJc w:val="left"/>
      <w:pPr>
        <w:ind w:left="2287" w:hanging="267"/>
      </w:pPr>
      <w:rPr>
        <w:rFonts w:hint="default"/>
      </w:rPr>
    </w:lvl>
    <w:lvl w:ilvl="6">
      <w:start w:val="1"/>
      <w:numFmt w:val="bullet"/>
      <w:lvlText w:val="•"/>
      <w:lvlJc w:val="left"/>
      <w:pPr>
        <w:ind w:left="2729" w:hanging="267"/>
      </w:pPr>
      <w:rPr>
        <w:rFonts w:hint="default"/>
      </w:rPr>
    </w:lvl>
    <w:lvl w:ilvl="7">
      <w:start w:val="1"/>
      <w:numFmt w:val="bullet"/>
      <w:lvlText w:val="•"/>
      <w:lvlJc w:val="left"/>
      <w:pPr>
        <w:ind w:left="3172" w:hanging="267"/>
      </w:pPr>
      <w:rPr>
        <w:rFonts w:hint="default"/>
      </w:rPr>
    </w:lvl>
    <w:lvl w:ilvl="8">
      <w:start w:val="1"/>
      <w:numFmt w:val="bullet"/>
      <w:lvlText w:val="•"/>
      <w:lvlJc w:val="left"/>
      <w:pPr>
        <w:ind w:left="3614" w:hanging="267"/>
      </w:pPr>
      <w:rPr>
        <w:rFonts w:hint="default"/>
      </w:rPr>
    </w:lvl>
  </w:abstractNum>
  <w:abstractNum w:abstractNumId="13" w15:restartNumberingAfterBreak="0">
    <w:nsid w:val="668A15A9"/>
    <w:multiLevelType w:val="hybridMultilevel"/>
    <w:tmpl w:val="05980F5C"/>
    <w:lvl w:ilvl="0" w:tplc="61D828A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010B20"/>
    <w:multiLevelType w:val="hybridMultilevel"/>
    <w:tmpl w:val="94C4B3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9BC1334"/>
    <w:multiLevelType w:val="hybridMultilevel"/>
    <w:tmpl w:val="DEDC44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0D29AA"/>
    <w:multiLevelType w:val="multilevel"/>
    <w:tmpl w:val="A7063856"/>
    <w:lvl w:ilvl="0">
      <w:start w:val="1"/>
      <w:numFmt w:val="decimal"/>
      <w:lvlText w:val="%1)"/>
      <w:lvlJc w:val="left"/>
      <w:pPr>
        <w:ind w:left="210" w:hanging="176"/>
      </w:pPr>
      <w:rPr>
        <w:rFonts w:ascii="Arial" w:eastAsia="Arial" w:hAnsi="Arial" w:cs="Arial" w:hint="default"/>
        <w:b/>
        <w:bCs/>
        <w:w w:val="100"/>
        <w:sz w:val="15"/>
        <w:szCs w:val="15"/>
      </w:rPr>
    </w:lvl>
    <w:lvl w:ilvl="1">
      <w:start w:val="1"/>
      <w:numFmt w:val="decimal"/>
      <w:lvlText w:val="%1.%2"/>
      <w:lvlJc w:val="left"/>
      <w:pPr>
        <w:ind w:left="743" w:hanging="533"/>
      </w:pPr>
      <w:rPr>
        <w:rFonts w:ascii="Arial" w:eastAsia="Arial" w:hAnsi="Arial" w:cs="Arial" w:hint="default"/>
        <w:w w:val="100"/>
        <w:sz w:val="15"/>
        <w:szCs w:val="15"/>
      </w:rPr>
    </w:lvl>
    <w:lvl w:ilvl="2">
      <w:start w:val="1"/>
      <w:numFmt w:val="bullet"/>
      <w:lvlText w:val=""/>
      <w:lvlJc w:val="left"/>
      <w:pPr>
        <w:ind w:left="1009" w:hanging="267"/>
      </w:pPr>
      <w:rPr>
        <w:rFonts w:ascii="Symbol" w:eastAsia="Symbol" w:hAnsi="Symbol" w:cs="Symbol" w:hint="default"/>
        <w:w w:val="100"/>
        <w:sz w:val="15"/>
        <w:szCs w:val="15"/>
      </w:rPr>
    </w:lvl>
    <w:lvl w:ilvl="3">
      <w:start w:val="1"/>
      <w:numFmt w:val="bullet"/>
      <w:lvlText w:val="•"/>
      <w:lvlJc w:val="left"/>
      <w:pPr>
        <w:ind w:left="1417" w:hanging="267"/>
      </w:pPr>
      <w:rPr>
        <w:rFonts w:hint="default"/>
      </w:rPr>
    </w:lvl>
    <w:lvl w:ilvl="4">
      <w:start w:val="1"/>
      <w:numFmt w:val="bullet"/>
      <w:lvlText w:val="•"/>
      <w:lvlJc w:val="left"/>
      <w:pPr>
        <w:ind w:left="1835" w:hanging="267"/>
      </w:pPr>
      <w:rPr>
        <w:rFonts w:hint="default"/>
      </w:rPr>
    </w:lvl>
    <w:lvl w:ilvl="5">
      <w:start w:val="1"/>
      <w:numFmt w:val="bullet"/>
      <w:lvlText w:val="•"/>
      <w:lvlJc w:val="left"/>
      <w:pPr>
        <w:ind w:left="2252" w:hanging="267"/>
      </w:pPr>
      <w:rPr>
        <w:rFonts w:hint="default"/>
      </w:rPr>
    </w:lvl>
    <w:lvl w:ilvl="6">
      <w:start w:val="1"/>
      <w:numFmt w:val="bullet"/>
      <w:lvlText w:val="•"/>
      <w:lvlJc w:val="left"/>
      <w:pPr>
        <w:ind w:left="2670" w:hanging="267"/>
      </w:pPr>
      <w:rPr>
        <w:rFonts w:hint="default"/>
      </w:rPr>
    </w:lvl>
    <w:lvl w:ilvl="7">
      <w:start w:val="1"/>
      <w:numFmt w:val="bullet"/>
      <w:lvlText w:val="•"/>
      <w:lvlJc w:val="left"/>
      <w:pPr>
        <w:ind w:left="3087" w:hanging="267"/>
      </w:pPr>
      <w:rPr>
        <w:rFonts w:hint="default"/>
      </w:rPr>
    </w:lvl>
    <w:lvl w:ilvl="8">
      <w:start w:val="1"/>
      <w:numFmt w:val="bullet"/>
      <w:lvlText w:val="•"/>
      <w:lvlJc w:val="left"/>
      <w:pPr>
        <w:ind w:left="3505" w:hanging="267"/>
      </w:pPr>
      <w:rPr>
        <w:rFonts w:hint="default"/>
      </w:rPr>
    </w:lvl>
  </w:abstractNum>
  <w:abstractNum w:abstractNumId="17" w15:restartNumberingAfterBreak="0">
    <w:nsid w:val="6EDF21D9"/>
    <w:multiLevelType w:val="hybridMultilevel"/>
    <w:tmpl w:val="BB320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734F87"/>
    <w:multiLevelType w:val="multilevel"/>
    <w:tmpl w:val="4532028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CD25E9C"/>
    <w:multiLevelType w:val="hybridMultilevel"/>
    <w:tmpl w:val="B95A54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5"/>
  </w:num>
  <w:num w:numId="2">
    <w:abstractNumId w:val="15"/>
  </w:num>
  <w:num w:numId="3">
    <w:abstractNumId w:val="9"/>
  </w:num>
  <w:num w:numId="4">
    <w:abstractNumId w:val="8"/>
  </w:num>
  <w:num w:numId="5">
    <w:abstractNumId w:val="0"/>
  </w:num>
  <w:num w:numId="6">
    <w:abstractNumId w:val="1"/>
  </w:num>
  <w:num w:numId="7">
    <w:abstractNumId w:val="17"/>
  </w:num>
  <w:num w:numId="8">
    <w:abstractNumId w:val="3"/>
  </w:num>
  <w:num w:numId="9">
    <w:abstractNumId w:val="2"/>
  </w:num>
  <w:num w:numId="10">
    <w:abstractNumId w:val="13"/>
  </w:num>
  <w:num w:numId="11">
    <w:abstractNumId w:val="7"/>
  </w:num>
  <w:num w:numId="12">
    <w:abstractNumId w:val="4"/>
  </w:num>
  <w:num w:numId="13">
    <w:abstractNumId w:val="18"/>
  </w:num>
  <w:num w:numId="14">
    <w:abstractNumId w:val="14"/>
  </w:num>
  <w:num w:numId="15">
    <w:abstractNumId w:val="16"/>
  </w:num>
  <w:num w:numId="16">
    <w:abstractNumId w:val="12"/>
  </w:num>
  <w:num w:numId="17">
    <w:abstractNumId w:val="19"/>
  </w:num>
  <w:num w:numId="18">
    <w:abstractNumId w:val="6"/>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CD"/>
    <w:rsid w:val="0001076E"/>
    <w:rsid w:val="00012A35"/>
    <w:rsid w:val="0001575F"/>
    <w:rsid w:val="00016037"/>
    <w:rsid w:val="00023FCF"/>
    <w:rsid w:val="0003070E"/>
    <w:rsid w:val="00031C59"/>
    <w:rsid w:val="00031D16"/>
    <w:rsid w:val="000333C1"/>
    <w:rsid w:val="00033785"/>
    <w:rsid w:val="00036017"/>
    <w:rsid w:val="00036B3B"/>
    <w:rsid w:val="000478D1"/>
    <w:rsid w:val="0005225A"/>
    <w:rsid w:val="000572B5"/>
    <w:rsid w:val="0005735F"/>
    <w:rsid w:val="0007108D"/>
    <w:rsid w:val="000810AC"/>
    <w:rsid w:val="000865CD"/>
    <w:rsid w:val="00092DF8"/>
    <w:rsid w:val="00096F04"/>
    <w:rsid w:val="00097519"/>
    <w:rsid w:val="00097A6B"/>
    <w:rsid w:val="000A375C"/>
    <w:rsid w:val="000C0CB8"/>
    <w:rsid w:val="000D6B01"/>
    <w:rsid w:val="000E3C98"/>
    <w:rsid w:val="000E40A1"/>
    <w:rsid w:val="000E7276"/>
    <w:rsid w:val="000F031A"/>
    <w:rsid w:val="00104A2C"/>
    <w:rsid w:val="00105232"/>
    <w:rsid w:val="00116DB6"/>
    <w:rsid w:val="00126326"/>
    <w:rsid w:val="0012649D"/>
    <w:rsid w:val="001363CE"/>
    <w:rsid w:val="00137BFE"/>
    <w:rsid w:val="00137F67"/>
    <w:rsid w:val="00160E40"/>
    <w:rsid w:val="00170208"/>
    <w:rsid w:val="0019613A"/>
    <w:rsid w:val="001A000A"/>
    <w:rsid w:val="001A5646"/>
    <w:rsid w:val="001A65D8"/>
    <w:rsid w:val="001B02F2"/>
    <w:rsid w:val="001D5898"/>
    <w:rsid w:val="001D6194"/>
    <w:rsid w:val="001E4F11"/>
    <w:rsid w:val="001F0C37"/>
    <w:rsid w:val="001F3810"/>
    <w:rsid w:val="001F3CDF"/>
    <w:rsid w:val="002004A0"/>
    <w:rsid w:val="00221FC1"/>
    <w:rsid w:val="00225940"/>
    <w:rsid w:val="002536C5"/>
    <w:rsid w:val="00263926"/>
    <w:rsid w:val="00264E4A"/>
    <w:rsid w:val="0028214E"/>
    <w:rsid w:val="002833AE"/>
    <w:rsid w:val="002934D7"/>
    <w:rsid w:val="00296B72"/>
    <w:rsid w:val="002972E0"/>
    <w:rsid w:val="002B38DE"/>
    <w:rsid w:val="002C0498"/>
    <w:rsid w:val="002C0A19"/>
    <w:rsid w:val="002F141A"/>
    <w:rsid w:val="002F26F2"/>
    <w:rsid w:val="00312B63"/>
    <w:rsid w:val="00345BE1"/>
    <w:rsid w:val="0035155D"/>
    <w:rsid w:val="00362671"/>
    <w:rsid w:val="00362FBB"/>
    <w:rsid w:val="003C301E"/>
    <w:rsid w:val="003C6A80"/>
    <w:rsid w:val="003D278B"/>
    <w:rsid w:val="003D4FFF"/>
    <w:rsid w:val="003D59AB"/>
    <w:rsid w:val="003E36A8"/>
    <w:rsid w:val="003F1E90"/>
    <w:rsid w:val="003F7B1E"/>
    <w:rsid w:val="00432A42"/>
    <w:rsid w:val="004366BE"/>
    <w:rsid w:val="0044046C"/>
    <w:rsid w:val="00447491"/>
    <w:rsid w:val="0045105F"/>
    <w:rsid w:val="00451A1B"/>
    <w:rsid w:val="00453F76"/>
    <w:rsid w:val="00487B42"/>
    <w:rsid w:val="004B0311"/>
    <w:rsid w:val="004B568D"/>
    <w:rsid w:val="004C10E7"/>
    <w:rsid w:val="004D1629"/>
    <w:rsid w:val="004E2CA8"/>
    <w:rsid w:val="004E2E22"/>
    <w:rsid w:val="004E5781"/>
    <w:rsid w:val="004E594D"/>
    <w:rsid w:val="004E621F"/>
    <w:rsid w:val="004E76D1"/>
    <w:rsid w:val="004F6EED"/>
    <w:rsid w:val="005352B6"/>
    <w:rsid w:val="00544268"/>
    <w:rsid w:val="00555D4E"/>
    <w:rsid w:val="0056313F"/>
    <w:rsid w:val="00565893"/>
    <w:rsid w:val="005914AE"/>
    <w:rsid w:val="005931FE"/>
    <w:rsid w:val="005958B7"/>
    <w:rsid w:val="005A1E51"/>
    <w:rsid w:val="005B74D4"/>
    <w:rsid w:val="005F1F52"/>
    <w:rsid w:val="005F3845"/>
    <w:rsid w:val="005F4EEA"/>
    <w:rsid w:val="005F65A9"/>
    <w:rsid w:val="0060098F"/>
    <w:rsid w:val="00603524"/>
    <w:rsid w:val="0060497E"/>
    <w:rsid w:val="00607D8A"/>
    <w:rsid w:val="00623BC8"/>
    <w:rsid w:val="00641F4D"/>
    <w:rsid w:val="006610D6"/>
    <w:rsid w:val="006643C1"/>
    <w:rsid w:val="00665D09"/>
    <w:rsid w:val="006705AE"/>
    <w:rsid w:val="00675D19"/>
    <w:rsid w:val="00676900"/>
    <w:rsid w:val="00681C5C"/>
    <w:rsid w:val="0068324A"/>
    <w:rsid w:val="0068340C"/>
    <w:rsid w:val="006964CD"/>
    <w:rsid w:val="006A07C6"/>
    <w:rsid w:val="006A66E6"/>
    <w:rsid w:val="006C41D7"/>
    <w:rsid w:val="006D192C"/>
    <w:rsid w:val="006E41EE"/>
    <w:rsid w:val="00700FF4"/>
    <w:rsid w:val="00722879"/>
    <w:rsid w:val="00726AB6"/>
    <w:rsid w:val="007307E2"/>
    <w:rsid w:val="0073638C"/>
    <w:rsid w:val="00746F1D"/>
    <w:rsid w:val="00753C32"/>
    <w:rsid w:val="00776EC7"/>
    <w:rsid w:val="0078241F"/>
    <w:rsid w:val="00785F25"/>
    <w:rsid w:val="00795DA2"/>
    <w:rsid w:val="007A4EE9"/>
    <w:rsid w:val="007B4655"/>
    <w:rsid w:val="007C1982"/>
    <w:rsid w:val="007C7F29"/>
    <w:rsid w:val="007D1612"/>
    <w:rsid w:val="007E089F"/>
    <w:rsid w:val="007F5880"/>
    <w:rsid w:val="008007E6"/>
    <w:rsid w:val="00822516"/>
    <w:rsid w:val="00845914"/>
    <w:rsid w:val="00863BBB"/>
    <w:rsid w:val="00864FD9"/>
    <w:rsid w:val="008706B6"/>
    <w:rsid w:val="00872784"/>
    <w:rsid w:val="0088301E"/>
    <w:rsid w:val="00890891"/>
    <w:rsid w:val="008C1DAD"/>
    <w:rsid w:val="008C6DDC"/>
    <w:rsid w:val="008E2663"/>
    <w:rsid w:val="008E60DD"/>
    <w:rsid w:val="008E6949"/>
    <w:rsid w:val="008F0817"/>
    <w:rsid w:val="00900AE7"/>
    <w:rsid w:val="00926003"/>
    <w:rsid w:val="00931E79"/>
    <w:rsid w:val="009363C5"/>
    <w:rsid w:val="009469BE"/>
    <w:rsid w:val="009639A0"/>
    <w:rsid w:val="0098347C"/>
    <w:rsid w:val="009A159C"/>
    <w:rsid w:val="009A2CAC"/>
    <w:rsid w:val="009C6165"/>
    <w:rsid w:val="009D0713"/>
    <w:rsid w:val="009F536D"/>
    <w:rsid w:val="00A20BCD"/>
    <w:rsid w:val="00A2153C"/>
    <w:rsid w:val="00A22627"/>
    <w:rsid w:val="00A46AEA"/>
    <w:rsid w:val="00A575BA"/>
    <w:rsid w:val="00A6076E"/>
    <w:rsid w:val="00A830BB"/>
    <w:rsid w:val="00AB41D0"/>
    <w:rsid w:val="00AC0BE2"/>
    <w:rsid w:val="00AC575A"/>
    <w:rsid w:val="00AD411B"/>
    <w:rsid w:val="00AD5C95"/>
    <w:rsid w:val="00AE4B44"/>
    <w:rsid w:val="00AE62CC"/>
    <w:rsid w:val="00AF0EA6"/>
    <w:rsid w:val="00AF442B"/>
    <w:rsid w:val="00B0776C"/>
    <w:rsid w:val="00B269F7"/>
    <w:rsid w:val="00B34F0B"/>
    <w:rsid w:val="00B375FD"/>
    <w:rsid w:val="00B45119"/>
    <w:rsid w:val="00B45F1E"/>
    <w:rsid w:val="00B45F2E"/>
    <w:rsid w:val="00B463C8"/>
    <w:rsid w:val="00B5233E"/>
    <w:rsid w:val="00B718EE"/>
    <w:rsid w:val="00B76047"/>
    <w:rsid w:val="00B87A80"/>
    <w:rsid w:val="00BC015C"/>
    <w:rsid w:val="00BC01D5"/>
    <w:rsid w:val="00BD19B2"/>
    <w:rsid w:val="00BD71C5"/>
    <w:rsid w:val="00BE22B2"/>
    <w:rsid w:val="00BE2F69"/>
    <w:rsid w:val="00BE6605"/>
    <w:rsid w:val="00C1277E"/>
    <w:rsid w:val="00C16724"/>
    <w:rsid w:val="00C53B53"/>
    <w:rsid w:val="00C6168E"/>
    <w:rsid w:val="00C6224A"/>
    <w:rsid w:val="00C704E7"/>
    <w:rsid w:val="00C778FC"/>
    <w:rsid w:val="00C826CC"/>
    <w:rsid w:val="00C83021"/>
    <w:rsid w:val="00C900BD"/>
    <w:rsid w:val="00C917F6"/>
    <w:rsid w:val="00C9777B"/>
    <w:rsid w:val="00CB69EC"/>
    <w:rsid w:val="00CD1438"/>
    <w:rsid w:val="00CE1FA2"/>
    <w:rsid w:val="00CF460C"/>
    <w:rsid w:val="00CF6772"/>
    <w:rsid w:val="00CF7F07"/>
    <w:rsid w:val="00D03EC8"/>
    <w:rsid w:val="00D06736"/>
    <w:rsid w:val="00D103CF"/>
    <w:rsid w:val="00D21206"/>
    <w:rsid w:val="00D5071A"/>
    <w:rsid w:val="00D53E2B"/>
    <w:rsid w:val="00D633A1"/>
    <w:rsid w:val="00D6708C"/>
    <w:rsid w:val="00D80B6A"/>
    <w:rsid w:val="00D83D9E"/>
    <w:rsid w:val="00DB2A8C"/>
    <w:rsid w:val="00DD129C"/>
    <w:rsid w:val="00DD15E9"/>
    <w:rsid w:val="00DE420B"/>
    <w:rsid w:val="00DE5BB0"/>
    <w:rsid w:val="00DF4059"/>
    <w:rsid w:val="00E000DC"/>
    <w:rsid w:val="00E05EF0"/>
    <w:rsid w:val="00E07535"/>
    <w:rsid w:val="00E22254"/>
    <w:rsid w:val="00E250FA"/>
    <w:rsid w:val="00E303E1"/>
    <w:rsid w:val="00E30D50"/>
    <w:rsid w:val="00E65DCF"/>
    <w:rsid w:val="00E730C0"/>
    <w:rsid w:val="00E7624D"/>
    <w:rsid w:val="00E800EE"/>
    <w:rsid w:val="00E81C59"/>
    <w:rsid w:val="00E82CAA"/>
    <w:rsid w:val="00E9393C"/>
    <w:rsid w:val="00E93F78"/>
    <w:rsid w:val="00EA2107"/>
    <w:rsid w:val="00EA5892"/>
    <w:rsid w:val="00EA5D97"/>
    <w:rsid w:val="00EB5868"/>
    <w:rsid w:val="00EC3695"/>
    <w:rsid w:val="00EC37BB"/>
    <w:rsid w:val="00ED3D44"/>
    <w:rsid w:val="00ED56DB"/>
    <w:rsid w:val="00ED6BD5"/>
    <w:rsid w:val="00EF3266"/>
    <w:rsid w:val="00F036AF"/>
    <w:rsid w:val="00F22D0A"/>
    <w:rsid w:val="00F328B9"/>
    <w:rsid w:val="00F42BF3"/>
    <w:rsid w:val="00F465D8"/>
    <w:rsid w:val="00F51520"/>
    <w:rsid w:val="00F55A87"/>
    <w:rsid w:val="00F74F9B"/>
    <w:rsid w:val="00F777D7"/>
    <w:rsid w:val="00F81521"/>
    <w:rsid w:val="00F85300"/>
    <w:rsid w:val="00F858D6"/>
    <w:rsid w:val="00F91FDE"/>
    <w:rsid w:val="00F97461"/>
    <w:rsid w:val="00FB76B3"/>
    <w:rsid w:val="00FC36ED"/>
    <w:rsid w:val="00FC4AD4"/>
    <w:rsid w:val="00FC69D8"/>
    <w:rsid w:val="00FD526E"/>
    <w:rsid w:val="00FE3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E9AFA2"/>
  <w15:chartTrackingRefBased/>
  <w15:docId w15:val="{34220A67-B1C3-456D-86FB-980E7AA1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64E4A"/>
    <w:pPr>
      <w:keepNext/>
      <w:numPr>
        <w:numId w:val="20"/>
      </w:numPr>
      <w:tabs>
        <w:tab w:val="left" w:pos="2268"/>
        <w:tab w:val="left" w:pos="3264"/>
      </w:tabs>
      <w:spacing w:before="120" w:after="120" w:line="240" w:lineRule="auto"/>
      <w:jc w:val="both"/>
      <w:outlineLvl w:val="0"/>
    </w:pPr>
    <w:rPr>
      <w:rFonts w:ascii="Frutiger LT Std 45 Light" w:eastAsia="Times New Roman" w:hAnsi="Frutiger LT Std 45 Light" w:cs="Times New Roman"/>
      <w:b/>
      <w:szCs w:val="20"/>
      <w:lang w:val="de-CH" w:eastAsia="de-DE"/>
    </w:rPr>
  </w:style>
  <w:style w:type="paragraph" w:styleId="berschrift2">
    <w:name w:val="heading 2"/>
    <w:basedOn w:val="Standard"/>
    <w:next w:val="Standard"/>
    <w:link w:val="berschrift2Zchn"/>
    <w:qFormat/>
    <w:rsid w:val="00264E4A"/>
    <w:pPr>
      <w:keepNext/>
      <w:numPr>
        <w:ilvl w:val="1"/>
        <w:numId w:val="20"/>
      </w:numPr>
      <w:tabs>
        <w:tab w:val="left" w:pos="2268"/>
        <w:tab w:val="left" w:pos="3264"/>
      </w:tabs>
      <w:spacing w:before="120" w:after="120" w:line="240" w:lineRule="auto"/>
      <w:jc w:val="both"/>
      <w:outlineLvl w:val="1"/>
    </w:pPr>
    <w:rPr>
      <w:rFonts w:ascii="Frutiger LT Std 45 Light" w:eastAsia="Times New Roman" w:hAnsi="Frutiger LT Std 45 Light" w:cs="Times New Roman"/>
      <w:b/>
      <w:szCs w:val="20"/>
      <w:lang w:eastAsia="de-DE"/>
    </w:rPr>
  </w:style>
  <w:style w:type="paragraph" w:styleId="berschrift3">
    <w:name w:val="heading 3"/>
    <w:basedOn w:val="Standard"/>
    <w:next w:val="Standard"/>
    <w:link w:val="berschrift3Zchn"/>
    <w:uiPriority w:val="9"/>
    <w:unhideWhenUsed/>
    <w:qFormat/>
    <w:rsid w:val="00264E4A"/>
    <w:pPr>
      <w:keepNext/>
      <w:keepLines/>
      <w:numPr>
        <w:ilvl w:val="2"/>
        <w:numId w:val="20"/>
      </w:numPr>
      <w:tabs>
        <w:tab w:val="left" w:pos="3264"/>
      </w:tabs>
      <w:spacing w:before="200" w:after="100" w:line="240" w:lineRule="auto"/>
      <w:jc w:val="both"/>
      <w:outlineLvl w:val="2"/>
    </w:pPr>
    <w:rPr>
      <w:rFonts w:ascii="Frutiger LT Std 45 Light" w:eastAsiaTheme="majorEastAsia" w:hAnsi="Frutiger LT Std 45 Light" w:cstheme="majorBidi"/>
      <w:b/>
      <w:szCs w:val="24"/>
      <w:lang w:eastAsia="de-DE"/>
    </w:rPr>
  </w:style>
  <w:style w:type="paragraph" w:styleId="berschrift4">
    <w:name w:val="heading 4"/>
    <w:basedOn w:val="Standard"/>
    <w:next w:val="Standard"/>
    <w:link w:val="berschrift4Zchn"/>
    <w:uiPriority w:val="9"/>
    <w:unhideWhenUsed/>
    <w:qFormat/>
    <w:rsid w:val="00264E4A"/>
    <w:pPr>
      <w:keepNext/>
      <w:keepLines/>
      <w:numPr>
        <w:ilvl w:val="3"/>
        <w:numId w:val="20"/>
      </w:numPr>
      <w:tabs>
        <w:tab w:val="left" w:pos="3264"/>
      </w:tabs>
      <w:spacing w:before="200" w:after="100" w:line="240" w:lineRule="auto"/>
      <w:jc w:val="both"/>
      <w:outlineLvl w:val="3"/>
    </w:pPr>
    <w:rPr>
      <w:rFonts w:ascii="Frutiger LT Std 45 Light" w:eastAsiaTheme="majorEastAsia" w:hAnsi="Frutiger LT Std 45 Light" w:cstheme="majorBidi"/>
      <w:b/>
      <w:iCs/>
      <w:szCs w:val="20"/>
      <w:lang w:eastAsia="de-DE"/>
    </w:rPr>
  </w:style>
  <w:style w:type="paragraph" w:styleId="berschrift5">
    <w:name w:val="heading 5"/>
    <w:basedOn w:val="Standard"/>
    <w:next w:val="Standard"/>
    <w:link w:val="berschrift5Zchn"/>
    <w:uiPriority w:val="9"/>
    <w:unhideWhenUsed/>
    <w:qFormat/>
    <w:rsid w:val="00264E4A"/>
    <w:pPr>
      <w:keepNext/>
      <w:keepLines/>
      <w:numPr>
        <w:ilvl w:val="4"/>
        <w:numId w:val="20"/>
      </w:numPr>
      <w:tabs>
        <w:tab w:val="left" w:pos="3264"/>
      </w:tabs>
      <w:spacing w:before="200" w:after="100" w:line="240" w:lineRule="auto"/>
      <w:jc w:val="both"/>
      <w:outlineLvl w:val="4"/>
    </w:pPr>
    <w:rPr>
      <w:rFonts w:ascii="Frutiger LT Std 45 Light" w:eastAsiaTheme="majorEastAsia" w:hAnsi="Frutiger LT Std 45 Light" w:cstheme="majorBidi"/>
      <w:b/>
      <w:szCs w:val="20"/>
      <w:lang w:eastAsia="de-DE"/>
    </w:rPr>
  </w:style>
  <w:style w:type="paragraph" w:styleId="berschrift6">
    <w:name w:val="heading 6"/>
    <w:basedOn w:val="Standard"/>
    <w:next w:val="Standard"/>
    <w:link w:val="berschrift6Zchn"/>
    <w:uiPriority w:val="9"/>
    <w:semiHidden/>
    <w:unhideWhenUsed/>
    <w:qFormat/>
    <w:rsid w:val="00264E4A"/>
    <w:pPr>
      <w:keepNext/>
      <w:keepLines/>
      <w:numPr>
        <w:ilvl w:val="5"/>
        <w:numId w:val="20"/>
      </w:numPr>
      <w:tabs>
        <w:tab w:val="left" w:pos="3264"/>
      </w:tabs>
      <w:spacing w:before="40" w:after="120" w:line="240" w:lineRule="auto"/>
      <w:jc w:val="both"/>
      <w:outlineLvl w:val="5"/>
    </w:pPr>
    <w:rPr>
      <w:rFonts w:asciiTheme="majorHAnsi" w:eastAsiaTheme="majorEastAsia" w:hAnsiTheme="majorHAnsi" w:cstheme="majorBidi"/>
      <w:color w:val="1F4D78" w:themeColor="accent1" w:themeShade="7F"/>
      <w:szCs w:val="20"/>
      <w:lang w:eastAsia="de-DE"/>
    </w:rPr>
  </w:style>
  <w:style w:type="paragraph" w:styleId="berschrift7">
    <w:name w:val="heading 7"/>
    <w:basedOn w:val="Standard"/>
    <w:next w:val="Standard"/>
    <w:link w:val="berschrift7Zchn"/>
    <w:uiPriority w:val="9"/>
    <w:semiHidden/>
    <w:unhideWhenUsed/>
    <w:qFormat/>
    <w:rsid w:val="00264E4A"/>
    <w:pPr>
      <w:keepNext/>
      <w:keepLines/>
      <w:numPr>
        <w:ilvl w:val="6"/>
        <w:numId w:val="20"/>
      </w:numPr>
      <w:tabs>
        <w:tab w:val="left" w:pos="3264"/>
      </w:tabs>
      <w:spacing w:before="40" w:after="120" w:line="240" w:lineRule="auto"/>
      <w:jc w:val="both"/>
      <w:outlineLvl w:val="6"/>
    </w:pPr>
    <w:rPr>
      <w:rFonts w:asciiTheme="majorHAnsi" w:eastAsiaTheme="majorEastAsia" w:hAnsiTheme="majorHAnsi" w:cstheme="majorBidi"/>
      <w:i/>
      <w:iCs/>
      <w:color w:val="1F4D78" w:themeColor="accent1" w:themeShade="7F"/>
      <w:szCs w:val="20"/>
      <w:lang w:eastAsia="de-DE"/>
    </w:rPr>
  </w:style>
  <w:style w:type="paragraph" w:styleId="berschrift8">
    <w:name w:val="heading 8"/>
    <w:basedOn w:val="Standard"/>
    <w:next w:val="Standard"/>
    <w:link w:val="berschrift8Zchn"/>
    <w:uiPriority w:val="9"/>
    <w:semiHidden/>
    <w:unhideWhenUsed/>
    <w:qFormat/>
    <w:rsid w:val="00264E4A"/>
    <w:pPr>
      <w:keepNext/>
      <w:keepLines/>
      <w:numPr>
        <w:ilvl w:val="7"/>
        <w:numId w:val="20"/>
      </w:numPr>
      <w:tabs>
        <w:tab w:val="left" w:pos="3264"/>
      </w:tabs>
      <w:spacing w:before="40" w:after="120" w:line="240" w:lineRule="auto"/>
      <w:jc w:val="both"/>
      <w:outlineLvl w:val="7"/>
    </w:pPr>
    <w:rPr>
      <w:rFonts w:asciiTheme="majorHAnsi" w:eastAsiaTheme="majorEastAsia" w:hAnsiTheme="majorHAnsi" w:cstheme="majorBidi"/>
      <w:color w:val="272727" w:themeColor="text1" w:themeTint="D8"/>
      <w:sz w:val="21"/>
      <w:szCs w:val="21"/>
      <w:lang w:eastAsia="de-DE"/>
    </w:rPr>
  </w:style>
  <w:style w:type="paragraph" w:styleId="berschrift9">
    <w:name w:val="heading 9"/>
    <w:basedOn w:val="Standard"/>
    <w:next w:val="Standard"/>
    <w:link w:val="berschrift9Zchn"/>
    <w:uiPriority w:val="9"/>
    <w:semiHidden/>
    <w:unhideWhenUsed/>
    <w:qFormat/>
    <w:rsid w:val="00264E4A"/>
    <w:pPr>
      <w:keepNext/>
      <w:keepLines/>
      <w:numPr>
        <w:ilvl w:val="8"/>
        <w:numId w:val="20"/>
      </w:numPr>
      <w:tabs>
        <w:tab w:val="left" w:pos="3264"/>
      </w:tabs>
      <w:spacing w:before="40" w:after="120" w:line="240" w:lineRule="auto"/>
      <w:jc w:val="both"/>
      <w:outlineLvl w:val="8"/>
    </w:pPr>
    <w:rPr>
      <w:rFonts w:asciiTheme="majorHAnsi" w:eastAsiaTheme="majorEastAsia" w:hAnsiTheme="majorHAnsi" w:cstheme="majorBidi"/>
      <w:i/>
      <w:iCs/>
      <w:color w:val="272727" w:themeColor="text1" w:themeTint="D8"/>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65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65CD"/>
  </w:style>
  <w:style w:type="paragraph" w:styleId="Fuzeile">
    <w:name w:val="footer"/>
    <w:basedOn w:val="Standard"/>
    <w:link w:val="FuzeileZchn"/>
    <w:uiPriority w:val="99"/>
    <w:unhideWhenUsed/>
    <w:rsid w:val="000865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65CD"/>
  </w:style>
  <w:style w:type="table" w:styleId="Tabellenraster">
    <w:name w:val="Table Grid"/>
    <w:basedOn w:val="NormaleTabelle"/>
    <w:uiPriority w:val="39"/>
    <w:rsid w:val="008C6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5442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3">
    <w:name w:val="Grid Table 3"/>
    <w:basedOn w:val="NormaleTabelle"/>
    <w:uiPriority w:val="48"/>
    <w:rsid w:val="005F1F5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entabelle3Akzent3">
    <w:name w:val="List Table 3 Accent 3"/>
    <w:basedOn w:val="NormaleTabelle"/>
    <w:uiPriority w:val="48"/>
    <w:rsid w:val="005F1F5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Listenabsatz">
    <w:name w:val="List Paragraph"/>
    <w:basedOn w:val="Standard"/>
    <w:uiPriority w:val="1"/>
    <w:qFormat/>
    <w:rsid w:val="00DD15E9"/>
    <w:pPr>
      <w:ind w:left="720"/>
      <w:contextualSpacing/>
    </w:pPr>
  </w:style>
  <w:style w:type="table" w:styleId="Gitternetztabelle4">
    <w:name w:val="Grid Table 4"/>
    <w:basedOn w:val="NormaleTabelle"/>
    <w:uiPriority w:val="49"/>
    <w:rsid w:val="00D03E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prechblasentext">
    <w:name w:val="Balloon Text"/>
    <w:basedOn w:val="Standard"/>
    <w:link w:val="SprechblasentextZchn"/>
    <w:uiPriority w:val="99"/>
    <w:semiHidden/>
    <w:unhideWhenUsed/>
    <w:rsid w:val="006832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324A"/>
    <w:rPr>
      <w:rFonts w:ascii="Segoe UI" w:hAnsi="Segoe UI" w:cs="Segoe UI"/>
      <w:sz w:val="18"/>
      <w:szCs w:val="18"/>
    </w:rPr>
  </w:style>
  <w:style w:type="character" w:styleId="Kommentarzeichen">
    <w:name w:val="annotation reference"/>
    <w:basedOn w:val="Absatz-Standardschriftart"/>
    <w:uiPriority w:val="99"/>
    <w:semiHidden/>
    <w:unhideWhenUsed/>
    <w:rsid w:val="00776EC7"/>
    <w:rPr>
      <w:sz w:val="16"/>
      <w:szCs w:val="16"/>
    </w:rPr>
  </w:style>
  <w:style w:type="paragraph" w:styleId="Kommentartext">
    <w:name w:val="annotation text"/>
    <w:basedOn w:val="Standard"/>
    <w:link w:val="KommentartextZchn"/>
    <w:uiPriority w:val="99"/>
    <w:unhideWhenUsed/>
    <w:rsid w:val="00776EC7"/>
    <w:pPr>
      <w:widowControl w:val="0"/>
      <w:spacing w:after="0" w:line="240" w:lineRule="auto"/>
    </w:pPr>
    <w:rPr>
      <w:rFonts w:ascii="Arial" w:eastAsia="Arial" w:hAnsi="Arial" w:cs="Arial"/>
      <w:sz w:val="20"/>
      <w:szCs w:val="20"/>
      <w:lang w:val="en-US"/>
    </w:rPr>
  </w:style>
  <w:style w:type="character" w:customStyle="1" w:styleId="KommentartextZchn">
    <w:name w:val="Kommentartext Zchn"/>
    <w:basedOn w:val="Absatz-Standardschriftart"/>
    <w:link w:val="Kommentartext"/>
    <w:uiPriority w:val="99"/>
    <w:rsid w:val="00776EC7"/>
    <w:rPr>
      <w:rFonts w:ascii="Arial" w:eastAsia="Arial" w:hAnsi="Arial" w:cs="Arial"/>
      <w:sz w:val="20"/>
      <w:szCs w:val="20"/>
      <w:lang w:val="en-US"/>
    </w:rPr>
  </w:style>
  <w:style w:type="paragraph" w:styleId="Textkrper">
    <w:name w:val="Body Text"/>
    <w:basedOn w:val="Standard"/>
    <w:link w:val="TextkrperZchn"/>
    <w:uiPriority w:val="1"/>
    <w:qFormat/>
    <w:rsid w:val="007A4EE9"/>
    <w:pPr>
      <w:widowControl w:val="0"/>
      <w:spacing w:after="0" w:line="240" w:lineRule="auto"/>
    </w:pPr>
    <w:rPr>
      <w:rFonts w:ascii="Arial" w:eastAsia="Arial" w:hAnsi="Arial" w:cs="Arial"/>
      <w:sz w:val="15"/>
      <w:szCs w:val="15"/>
      <w:lang w:val="en-US"/>
    </w:rPr>
  </w:style>
  <w:style w:type="character" w:customStyle="1" w:styleId="TextkrperZchn">
    <w:name w:val="Textkörper Zchn"/>
    <w:basedOn w:val="Absatz-Standardschriftart"/>
    <w:link w:val="Textkrper"/>
    <w:uiPriority w:val="1"/>
    <w:rsid w:val="007A4EE9"/>
    <w:rPr>
      <w:rFonts w:ascii="Arial" w:eastAsia="Arial" w:hAnsi="Arial" w:cs="Arial"/>
      <w:sz w:val="15"/>
      <w:szCs w:val="15"/>
      <w:lang w:val="en-US"/>
    </w:rPr>
  </w:style>
  <w:style w:type="table" w:styleId="Gitternetztabelle1hellAkzent3">
    <w:name w:val="Grid Table 1 Light Accent 3"/>
    <w:basedOn w:val="NormaleTabelle"/>
    <w:uiPriority w:val="46"/>
    <w:rsid w:val="009A159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Kommentarthema">
    <w:name w:val="annotation subject"/>
    <w:basedOn w:val="Kommentartext"/>
    <w:next w:val="Kommentartext"/>
    <w:link w:val="KommentarthemaZchn"/>
    <w:uiPriority w:val="99"/>
    <w:semiHidden/>
    <w:unhideWhenUsed/>
    <w:rsid w:val="005A1E51"/>
    <w:pPr>
      <w:widowControl/>
      <w:spacing w:after="160"/>
    </w:pPr>
    <w:rPr>
      <w:rFonts w:asciiTheme="minorHAnsi" w:eastAsiaTheme="minorHAnsi" w:hAnsiTheme="minorHAnsi" w:cstheme="minorBidi"/>
      <w:b/>
      <w:bCs/>
      <w:lang w:val="de-DE"/>
    </w:rPr>
  </w:style>
  <w:style w:type="character" w:customStyle="1" w:styleId="KommentarthemaZchn">
    <w:name w:val="Kommentarthema Zchn"/>
    <w:basedOn w:val="KommentartextZchn"/>
    <w:link w:val="Kommentarthema"/>
    <w:uiPriority w:val="99"/>
    <w:semiHidden/>
    <w:rsid w:val="005A1E51"/>
    <w:rPr>
      <w:rFonts w:ascii="Arial" w:eastAsia="Arial" w:hAnsi="Arial" w:cs="Arial"/>
      <w:b/>
      <w:bCs/>
      <w:sz w:val="20"/>
      <w:szCs w:val="20"/>
      <w:lang w:val="en-US"/>
    </w:rPr>
  </w:style>
  <w:style w:type="character" w:customStyle="1" w:styleId="berschrift1Zchn">
    <w:name w:val="Überschrift 1 Zchn"/>
    <w:basedOn w:val="Absatz-Standardschriftart"/>
    <w:link w:val="berschrift1"/>
    <w:rsid w:val="00264E4A"/>
    <w:rPr>
      <w:rFonts w:ascii="Frutiger LT Std 45 Light" w:eastAsia="Times New Roman" w:hAnsi="Frutiger LT Std 45 Light" w:cs="Times New Roman"/>
      <w:b/>
      <w:szCs w:val="20"/>
      <w:lang w:val="de-CH" w:eastAsia="de-DE"/>
    </w:rPr>
  </w:style>
  <w:style w:type="character" w:customStyle="1" w:styleId="berschrift2Zchn">
    <w:name w:val="Überschrift 2 Zchn"/>
    <w:basedOn w:val="Absatz-Standardschriftart"/>
    <w:link w:val="berschrift2"/>
    <w:rsid w:val="00264E4A"/>
    <w:rPr>
      <w:rFonts w:ascii="Frutiger LT Std 45 Light" w:eastAsia="Times New Roman" w:hAnsi="Frutiger LT Std 45 Light" w:cs="Times New Roman"/>
      <w:b/>
      <w:szCs w:val="20"/>
      <w:lang w:eastAsia="de-DE"/>
    </w:rPr>
  </w:style>
  <w:style w:type="character" w:customStyle="1" w:styleId="berschrift3Zchn">
    <w:name w:val="Überschrift 3 Zchn"/>
    <w:basedOn w:val="Absatz-Standardschriftart"/>
    <w:link w:val="berschrift3"/>
    <w:uiPriority w:val="9"/>
    <w:rsid w:val="00264E4A"/>
    <w:rPr>
      <w:rFonts w:ascii="Frutiger LT Std 45 Light" w:eastAsiaTheme="majorEastAsia" w:hAnsi="Frutiger LT Std 45 Light" w:cstheme="majorBidi"/>
      <w:b/>
      <w:szCs w:val="24"/>
      <w:lang w:eastAsia="de-DE"/>
    </w:rPr>
  </w:style>
  <w:style w:type="character" w:customStyle="1" w:styleId="berschrift4Zchn">
    <w:name w:val="Überschrift 4 Zchn"/>
    <w:basedOn w:val="Absatz-Standardschriftart"/>
    <w:link w:val="berschrift4"/>
    <w:uiPriority w:val="9"/>
    <w:rsid w:val="00264E4A"/>
    <w:rPr>
      <w:rFonts w:ascii="Frutiger LT Std 45 Light" w:eastAsiaTheme="majorEastAsia" w:hAnsi="Frutiger LT Std 45 Light" w:cstheme="majorBidi"/>
      <w:b/>
      <w:iCs/>
      <w:szCs w:val="20"/>
      <w:lang w:eastAsia="de-DE"/>
    </w:rPr>
  </w:style>
  <w:style w:type="character" w:customStyle="1" w:styleId="berschrift5Zchn">
    <w:name w:val="Überschrift 5 Zchn"/>
    <w:basedOn w:val="Absatz-Standardschriftart"/>
    <w:link w:val="berschrift5"/>
    <w:uiPriority w:val="9"/>
    <w:rsid w:val="00264E4A"/>
    <w:rPr>
      <w:rFonts w:ascii="Frutiger LT Std 45 Light" w:eastAsiaTheme="majorEastAsia" w:hAnsi="Frutiger LT Std 45 Light" w:cstheme="majorBidi"/>
      <w:b/>
      <w:szCs w:val="20"/>
      <w:lang w:eastAsia="de-DE"/>
    </w:rPr>
  </w:style>
  <w:style w:type="character" w:customStyle="1" w:styleId="berschrift6Zchn">
    <w:name w:val="Überschrift 6 Zchn"/>
    <w:basedOn w:val="Absatz-Standardschriftart"/>
    <w:link w:val="berschrift6"/>
    <w:uiPriority w:val="9"/>
    <w:semiHidden/>
    <w:rsid w:val="00264E4A"/>
    <w:rPr>
      <w:rFonts w:asciiTheme="majorHAnsi" w:eastAsiaTheme="majorEastAsia" w:hAnsiTheme="majorHAnsi" w:cstheme="majorBidi"/>
      <w:color w:val="1F4D78" w:themeColor="accent1" w:themeShade="7F"/>
      <w:szCs w:val="20"/>
      <w:lang w:eastAsia="de-DE"/>
    </w:rPr>
  </w:style>
  <w:style w:type="character" w:customStyle="1" w:styleId="berschrift7Zchn">
    <w:name w:val="Überschrift 7 Zchn"/>
    <w:basedOn w:val="Absatz-Standardschriftart"/>
    <w:link w:val="berschrift7"/>
    <w:uiPriority w:val="9"/>
    <w:semiHidden/>
    <w:rsid w:val="00264E4A"/>
    <w:rPr>
      <w:rFonts w:asciiTheme="majorHAnsi" w:eastAsiaTheme="majorEastAsia" w:hAnsiTheme="majorHAnsi" w:cstheme="majorBidi"/>
      <w:i/>
      <w:iCs/>
      <w:color w:val="1F4D78" w:themeColor="accent1" w:themeShade="7F"/>
      <w:szCs w:val="20"/>
      <w:lang w:eastAsia="de-DE"/>
    </w:rPr>
  </w:style>
  <w:style w:type="character" w:customStyle="1" w:styleId="berschrift8Zchn">
    <w:name w:val="Überschrift 8 Zchn"/>
    <w:basedOn w:val="Absatz-Standardschriftart"/>
    <w:link w:val="berschrift8"/>
    <w:uiPriority w:val="9"/>
    <w:semiHidden/>
    <w:rsid w:val="00264E4A"/>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264E4A"/>
    <w:rPr>
      <w:rFonts w:asciiTheme="majorHAnsi" w:eastAsiaTheme="majorEastAsia" w:hAnsiTheme="majorHAnsi" w:cstheme="majorBidi"/>
      <w:i/>
      <w:iCs/>
      <w:color w:val="272727" w:themeColor="text1" w:themeTint="D8"/>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3376">
      <w:bodyDiv w:val="1"/>
      <w:marLeft w:val="0"/>
      <w:marRight w:val="0"/>
      <w:marTop w:val="0"/>
      <w:marBottom w:val="0"/>
      <w:divBdr>
        <w:top w:val="none" w:sz="0" w:space="0" w:color="auto"/>
        <w:left w:val="none" w:sz="0" w:space="0" w:color="auto"/>
        <w:bottom w:val="none" w:sz="0" w:space="0" w:color="auto"/>
        <w:right w:val="none" w:sz="0" w:space="0" w:color="auto"/>
      </w:divBdr>
    </w:div>
    <w:div w:id="318921996">
      <w:bodyDiv w:val="1"/>
      <w:marLeft w:val="0"/>
      <w:marRight w:val="0"/>
      <w:marTop w:val="0"/>
      <w:marBottom w:val="0"/>
      <w:divBdr>
        <w:top w:val="none" w:sz="0" w:space="0" w:color="auto"/>
        <w:left w:val="none" w:sz="0" w:space="0" w:color="auto"/>
        <w:bottom w:val="none" w:sz="0" w:space="0" w:color="auto"/>
        <w:right w:val="none" w:sz="0" w:space="0" w:color="auto"/>
      </w:divBdr>
    </w:div>
    <w:div w:id="1111165668">
      <w:bodyDiv w:val="1"/>
      <w:marLeft w:val="0"/>
      <w:marRight w:val="0"/>
      <w:marTop w:val="0"/>
      <w:marBottom w:val="0"/>
      <w:divBdr>
        <w:top w:val="none" w:sz="0" w:space="0" w:color="auto"/>
        <w:left w:val="none" w:sz="0" w:space="0" w:color="auto"/>
        <w:bottom w:val="none" w:sz="0" w:space="0" w:color="auto"/>
        <w:right w:val="none" w:sz="0" w:space="0" w:color="auto"/>
      </w:divBdr>
    </w:div>
    <w:div w:id="1375427808">
      <w:bodyDiv w:val="1"/>
      <w:marLeft w:val="0"/>
      <w:marRight w:val="0"/>
      <w:marTop w:val="0"/>
      <w:marBottom w:val="0"/>
      <w:divBdr>
        <w:top w:val="none" w:sz="0" w:space="0" w:color="auto"/>
        <w:left w:val="none" w:sz="0" w:space="0" w:color="auto"/>
        <w:bottom w:val="none" w:sz="0" w:space="0" w:color="auto"/>
        <w:right w:val="none" w:sz="0" w:space="0" w:color="auto"/>
      </w:divBdr>
    </w:div>
    <w:div w:id="1385105160">
      <w:bodyDiv w:val="1"/>
      <w:marLeft w:val="0"/>
      <w:marRight w:val="0"/>
      <w:marTop w:val="0"/>
      <w:marBottom w:val="0"/>
      <w:divBdr>
        <w:top w:val="none" w:sz="0" w:space="0" w:color="auto"/>
        <w:left w:val="none" w:sz="0" w:space="0" w:color="auto"/>
        <w:bottom w:val="none" w:sz="0" w:space="0" w:color="auto"/>
        <w:right w:val="none" w:sz="0" w:space="0" w:color="auto"/>
      </w:divBdr>
    </w:div>
    <w:div w:id="1470245384">
      <w:bodyDiv w:val="1"/>
      <w:marLeft w:val="0"/>
      <w:marRight w:val="0"/>
      <w:marTop w:val="0"/>
      <w:marBottom w:val="0"/>
      <w:divBdr>
        <w:top w:val="none" w:sz="0" w:space="0" w:color="auto"/>
        <w:left w:val="none" w:sz="0" w:space="0" w:color="auto"/>
        <w:bottom w:val="none" w:sz="0" w:space="0" w:color="auto"/>
        <w:right w:val="none" w:sz="0" w:space="0" w:color="auto"/>
      </w:divBdr>
    </w:div>
    <w:div w:id="1580094977">
      <w:bodyDiv w:val="1"/>
      <w:marLeft w:val="0"/>
      <w:marRight w:val="0"/>
      <w:marTop w:val="0"/>
      <w:marBottom w:val="0"/>
      <w:divBdr>
        <w:top w:val="none" w:sz="0" w:space="0" w:color="auto"/>
        <w:left w:val="none" w:sz="0" w:space="0" w:color="auto"/>
        <w:bottom w:val="none" w:sz="0" w:space="0" w:color="auto"/>
        <w:right w:val="none" w:sz="0" w:space="0" w:color="auto"/>
      </w:divBdr>
    </w:div>
    <w:div w:id="1937009768">
      <w:bodyDiv w:val="1"/>
      <w:marLeft w:val="0"/>
      <w:marRight w:val="0"/>
      <w:marTop w:val="0"/>
      <w:marBottom w:val="0"/>
      <w:divBdr>
        <w:top w:val="none" w:sz="0" w:space="0" w:color="auto"/>
        <w:left w:val="none" w:sz="0" w:space="0" w:color="auto"/>
        <w:bottom w:val="none" w:sz="0" w:space="0" w:color="auto"/>
        <w:right w:val="none" w:sz="0" w:space="0" w:color="auto"/>
      </w:divBdr>
    </w:div>
    <w:div w:id="1960720235">
      <w:bodyDiv w:val="1"/>
      <w:marLeft w:val="0"/>
      <w:marRight w:val="0"/>
      <w:marTop w:val="0"/>
      <w:marBottom w:val="0"/>
      <w:divBdr>
        <w:top w:val="none" w:sz="0" w:space="0" w:color="auto"/>
        <w:left w:val="none" w:sz="0" w:space="0" w:color="auto"/>
        <w:bottom w:val="none" w:sz="0" w:space="0" w:color="auto"/>
        <w:right w:val="none" w:sz="0" w:space="0" w:color="auto"/>
      </w:divBdr>
    </w:div>
    <w:div w:id="21276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http://mysww</rca:property>
    <rca:property rca:type="CreateSynchronously">True</rca:property>
    <rca:property rca:type="AllowChangeProcessingConfig">True</rca:property>
    <rca:property rca:type="ConverterSpecificSettings"/>
  </rca:Converter>
</rca:RCAuthori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B738ECC0FA330408DBB16FCA2286A4B" ma:contentTypeVersion="0" ma:contentTypeDescription="Ein neues Dokument erstellen." ma:contentTypeScope="" ma:versionID="5baf7b787ffcb1ea9e0066e377a6f253">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074C-CE75-4329-8C32-F543176FB5B7}">
  <ds:schemaRefs>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8402340-B450-455C-95C9-188A094C94F3}">
  <ds:schemaRefs>
    <ds:schemaRef ds:uri="http://schemas.microsoft.com/sharepoint/v3/contenttype/forms"/>
  </ds:schemaRefs>
</ds:datastoreItem>
</file>

<file path=customXml/itemProps3.xml><?xml version="1.0" encoding="utf-8"?>
<ds:datastoreItem xmlns:ds="http://schemas.openxmlformats.org/officeDocument/2006/customXml" ds:itemID="{F3725970-7E57-40D9-9CC5-49440BEBAEAE}">
  <ds:schemaRefs>
    <ds:schemaRef ds:uri="urn:sharePointPublishingRcaProperties"/>
  </ds:schemaRefs>
</ds:datastoreItem>
</file>

<file path=customXml/itemProps4.xml><?xml version="1.0" encoding="utf-8"?>
<ds:datastoreItem xmlns:ds="http://schemas.openxmlformats.org/officeDocument/2006/customXml" ds:itemID="{40E0EB19-BFB9-4BD9-BB10-F48902E36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9726CF1-3196-4278-B099-0A9F3113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4875</Words>
  <Characters>30717</Characters>
  <Application>Microsoft Office Word</Application>
  <DocSecurity>4</DocSecurity>
  <Lines>255</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Hosenfeld, Baerbel</dc:creator>
  <cp:keywords/>
  <dc:description/>
  <cp:lastModifiedBy>Höfer, Natalie</cp:lastModifiedBy>
  <cp:revision>2</cp:revision>
  <cp:lastPrinted>2016-05-19T14:07:00Z</cp:lastPrinted>
  <dcterms:created xsi:type="dcterms:W3CDTF">2019-09-23T11:18:00Z</dcterms:created>
  <dcterms:modified xsi:type="dcterms:W3CDTF">2019-09-23T11:18:00Z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0x0101001B738ECC0FA330408DBB16FCA2286A4B</vt:lpwstr>
  </property>
</Properties>
</file>